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FACCC">
      <w:pPr>
        <w:wordWrap w:val="0"/>
        <w:spacing w:before="0" w:after="0" w:line="580" w:lineRule="atLeast"/>
        <w:ind w:right="180"/>
        <w:jc w:val="center"/>
        <w:textAlignment w:val="baseline"/>
        <w:rPr>
          <w:rFonts w:hint="eastAsia" w:ascii="宋体" w:hAnsi="宋体" w:eastAsia="宋体" w:cs="宋体"/>
          <w:b/>
          <w:bCs/>
          <w:i w:val="0"/>
          <w:strike w:val="0"/>
          <w:color w:val="000000"/>
          <w:sz w:val="42"/>
          <w:lang w:val="en-US" w:eastAsia="zh-CN"/>
        </w:rPr>
      </w:pPr>
      <w:r>
        <w:rPr>
          <w:rFonts w:ascii="宋体" w:hAnsi="宋体" w:eastAsia="宋体" w:cs="宋体"/>
          <w:b/>
          <w:bCs/>
          <w:i w:val="0"/>
          <w:strike w:val="0"/>
          <w:color w:val="000000"/>
          <w:sz w:val="42"/>
        </w:rPr>
        <w:t>202</w:t>
      </w:r>
      <w:r>
        <w:rPr>
          <w:rFonts w:hint="eastAsia" w:ascii="宋体" w:hAnsi="宋体" w:eastAsia="宋体" w:cs="宋体"/>
          <w:b/>
          <w:bCs/>
          <w:i w:val="0"/>
          <w:strike w:val="0"/>
          <w:color w:val="000000"/>
          <w:sz w:val="42"/>
          <w:lang w:val="en-US" w:eastAsia="zh-CN"/>
        </w:rPr>
        <w:t>4</w:t>
      </w:r>
      <w:r>
        <w:rPr>
          <w:rFonts w:ascii="宋体" w:hAnsi="宋体" w:eastAsia="宋体" w:cs="宋体"/>
          <w:b/>
          <w:bCs/>
          <w:i w:val="0"/>
          <w:strike w:val="0"/>
          <w:color w:val="000000"/>
          <w:sz w:val="42"/>
        </w:rPr>
        <w:t>年中央农业经营主体能力提升资金</w:t>
      </w:r>
    </w:p>
    <w:p w14:paraId="2EC79C5A">
      <w:pPr>
        <w:wordWrap w:val="0"/>
        <w:spacing w:before="0" w:after="0" w:line="580" w:lineRule="atLeast"/>
        <w:ind w:right="180"/>
        <w:jc w:val="center"/>
        <w:textAlignment w:val="baseline"/>
        <w:rPr>
          <w:sz w:val="42"/>
        </w:rPr>
      </w:pPr>
      <w:r>
        <w:rPr>
          <w:rFonts w:ascii="宋体" w:hAnsi="宋体" w:eastAsia="宋体" w:cs="宋体"/>
          <w:b/>
          <w:bCs/>
          <w:i w:val="0"/>
          <w:strike w:val="0"/>
          <w:color w:val="000000"/>
          <w:sz w:val="42"/>
        </w:rPr>
        <w:t>(农民合作社)项目实施方案</w:t>
      </w:r>
    </w:p>
    <w:p w14:paraId="37FFE0ED">
      <w:pPr>
        <w:wordWrap w:val="0"/>
        <w:spacing w:before="0" w:after="0" w:line="580" w:lineRule="exact"/>
        <w:ind w:left="0" w:right="0"/>
        <w:jc w:val="center"/>
        <w:textAlignment w:val="baseline"/>
        <w:rPr>
          <w:sz w:val="30"/>
        </w:rPr>
      </w:pPr>
    </w:p>
    <w:p w14:paraId="27A9D8AB">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一、绩效目标</w:t>
      </w:r>
    </w:p>
    <w:p w14:paraId="1F849F10">
      <w:pPr>
        <w:keepNext w:val="0"/>
        <w:keepLines w:val="0"/>
        <w:pageBreakBefore w:val="0"/>
        <w:widowControl/>
        <w:suppressLineNumbers w:val="0"/>
        <w:kinsoku/>
        <w:overflowPunct/>
        <w:topLinePunct w:val="0"/>
        <w:autoSpaceDE/>
        <w:autoSpaceDN/>
        <w:bidi w:val="0"/>
        <w:adjustRightInd/>
        <w:snapToGrid/>
        <w:spacing w:line="600" w:lineRule="exact"/>
        <w:ind w:firstLine="820" w:firstLineChars="200"/>
        <w:jc w:val="left"/>
        <w:rPr>
          <w:rFonts w:hint="eastAsia" w:ascii="仿宋" w:hAnsi="仿宋" w:eastAsia="仿宋" w:cs="仿宋"/>
          <w:color w:val="000000"/>
          <w:spacing w:val="45"/>
          <w:kern w:val="0"/>
          <w:sz w:val="32"/>
          <w:szCs w:val="32"/>
          <w:lang w:val="en-US" w:eastAsia="zh-CN" w:bidi="ar"/>
        </w:rPr>
      </w:pPr>
      <w:r>
        <w:rPr>
          <w:rFonts w:hint="eastAsia" w:ascii="仿宋" w:hAnsi="仿宋" w:eastAsia="仿宋" w:cs="仿宋"/>
          <w:color w:val="000000"/>
          <w:spacing w:val="45"/>
          <w:kern w:val="0"/>
          <w:sz w:val="32"/>
          <w:szCs w:val="32"/>
          <w:lang w:val="en-US" w:eastAsia="zh-CN" w:bidi="ar"/>
        </w:rPr>
        <w:t>通榆县扶持农民合作社、农民合作社联合社数量12个以上，补贴资金121万元。</w:t>
      </w:r>
    </w:p>
    <w:p w14:paraId="772C161D">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b/>
          <w:bCs/>
          <w:sz w:val="32"/>
          <w:szCs w:val="32"/>
        </w:rPr>
      </w:pPr>
      <w:r>
        <w:rPr>
          <w:rFonts w:hint="default" w:ascii="Times New Roman" w:hAnsi="Times New Roman" w:eastAsia="黑体" w:cs="Times New Roman"/>
          <w:sz w:val="32"/>
          <w:szCs w:val="32"/>
        </w:rPr>
        <w:t>二、实施区域</w:t>
      </w:r>
    </w:p>
    <w:p w14:paraId="3786399E">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eastAsia="方正仿宋_GB2312"/>
          <w:lang w:val="en-US" w:eastAsia="zh-CN"/>
        </w:rPr>
      </w:pPr>
      <w:r>
        <w:rPr>
          <w:rFonts w:hint="eastAsia" w:ascii="Times New Roman" w:hAnsi="Times New Roman" w:eastAsia="方正仿宋_GB2312" w:cs="Times New Roman"/>
          <w:sz w:val="32"/>
          <w:szCs w:val="32"/>
          <w:lang w:eastAsia="zh-CN"/>
        </w:rPr>
        <w:t>通榆县</w:t>
      </w:r>
      <w:r>
        <w:rPr>
          <w:rFonts w:hint="default" w:ascii="Times New Roman" w:hAnsi="Times New Roman" w:eastAsia="方正仿宋_GB2312" w:cs="Times New Roman"/>
          <w:sz w:val="32"/>
          <w:szCs w:val="32"/>
        </w:rPr>
        <w:t>区域内各乡</w:t>
      </w:r>
      <w:r>
        <w:rPr>
          <w:rFonts w:hint="eastAsia" w:ascii="Times New Roman" w:hAnsi="Times New Roman" w:eastAsia="方正仿宋_GB2312" w:cs="Times New Roman"/>
          <w:sz w:val="32"/>
          <w:szCs w:val="32"/>
          <w:lang w:eastAsia="zh-CN"/>
        </w:rPr>
        <w:t>（镇）</w:t>
      </w:r>
      <w:r>
        <w:rPr>
          <w:rFonts w:hint="default" w:ascii="Times New Roman" w:hAnsi="Times New Roman" w:eastAsia="方正仿宋_GB2312" w:cs="Times New Roman"/>
          <w:sz w:val="32"/>
          <w:szCs w:val="32"/>
        </w:rPr>
        <w:t>依照《中华人民共和国农民专业合作社法》《中华人民共和国市场主体登记管理条例》登记</w:t>
      </w:r>
      <w:r>
        <w:rPr>
          <w:rFonts w:hint="eastAsia" w:ascii="Times New Roman" w:hAnsi="Times New Roman" w:eastAsia="方正仿宋_GB2312" w:cs="Times New Roman"/>
          <w:sz w:val="32"/>
          <w:szCs w:val="32"/>
          <w:lang w:eastAsia="zh-CN"/>
        </w:rPr>
        <w:t>注册</w:t>
      </w:r>
      <w:r>
        <w:rPr>
          <w:rFonts w:hint="default" w:ascii="Times New Roman" w:hAnsi="Times New Roman" w:eastAsia="方正仿宋_GB2312" w:cs="Times New Roman"/>
          <w:sz w:val="32"/>
          <w:szCs w:val="32"/>
        </w:rPr>
        <w:t>的农民专业合作社、联合社</w:t>
      </w:r>
      <w:r>
        <w:rPr>
          <w:rFonts w:hint="eastAsia" w:ascii="Times New Roman" w:hAnsi="Times New Roman" w:eastAsia="方正仿宋_GB2312" w:cs="Times New Roman"/>
          <w:sz w:val="32"/>
          <w:szCs w:val="32"/>
          <w:lang w:eastAsia="zh-CN"/>
        </w:rPr>
        <w:t>等。</w:t>
      </w:r>
    </w:p>
    <w:p w14:paraId="1E2449A4">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三</w:t>
      </w:r>
      <w:r>
        <w:rPr>
          <w:rFonts w:hint="default" w:ascii="Times New Roman" w:hAnsi="Times New Roman" w:eastAsia="黑体" w:cs="Times New Roman"/>
          <w:sz w:val="32"/>
          <w:szCs w:val="32"/>
        </w:rPr>
        <w:t>、实施条件</w:t>
      </w:r>
    </w:p>
    <w:p w14:paraId="287F6E2F">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lang w:bidi="ar"/>
        </w:rPr>
        <w:t>（ー）支持农民合作社夯实组织基础。支持农民合作社利用信息化工具提升组织运行规范化水平。应用符合制度要求的财务管理软件，聘请专业财务会计人员或使用委托代理记账服务，按照财务会计制度要求进行财务管理和会计核算。</w:t>
      </w:r>
    </w:p>
    <w:p w14:paraId="3F644659">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lang w:bidi="ar"/>
        </w:rPr>
        <w:t xml:space="preserve">（二）支持农民合作社提升运营质量。支持农民合作社实行标准化生产，规范生产记录档案，建立农产品质量安全追溯和自律性检验检测制度。鼓励农民合作社注册商标，发展绿色、有机、地理标志和达标合格农产品，开展品牌化经营。支持农民合作社依法自愿组建联合社，形成产业规模优势。鼓励农民合作社根据发展需要办企业，延长产业链条。 </w:t>
      </w:r>
    </w:p>
    <w:p w14:paraId="6A740DA1">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lang w:bidi="ar"/>
        </w:rPr>
        <w:t>（三）支持农民合作社强化服务带动能力。支持农民合作社参与技术集成组装方案筛选、熟化，提高大田生产技术到位率。鼓励农民合作社通过应用推广先进适用技术和模式，带动小农户提升综合生产能力和发展水平。支持农民合作社强化成员管理，通过盈余返还、订单带动、吸纳就业等方式与小农户建立稳定的利益联结关系。</w:t>
      </w:r>
    </w:p>
    <w:p w14:paraId="254F90DB">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2312" w:cs="Times New Roman"/>
          <w:sz w:val="32"/>
          <w:szCs w:val="32"/>
          <w:lang w:val="en-US" w:eastAsia="zh-CN" w:bidi="ar"/>
        </w:rPr>
      </w:pPr>
      <w:r>
        <w:rPr>
          <w:rFonts w:hint="eastAsia" w:ascii="Times New Roman" w:hAnsi="Times New Roman" w:eastAsia="黑体" w:cs="Times New Roman"/>
          <w:sz w:val="32"/>
          <w:szCs w:val="32"/>
          <w:lang w:eastAsia="zh-CN"/>
        </w:rPr>
        <w:t>四</w:t>
      </w:r>
      <w:r>
        <w:rPr>
          <w:rFonts w:hint="eastAsia" w:ascii="Times New Roman" w:hAnsi="Times New Roman" w:eastAsia="黑体" w:cs="Times New Roman"/>
          <w:sz w:val="32"/>
          <w:szCs w:val="32"/>
        </w:rPr>
        <w:t>、补助对象</w:t>
      </w:r>
    </w:p>
    <w:p w14:paraId="79B2F932">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2312" w:cs="Times New Roman"/>
          <w:sz w:val="32"/>
          <w:szCs w:val="32"/>
          <w:lang w:val="en-US" w:eastAsia="zh-CN" w:bidi="ar"/>
        </w:rPr>
      </w:pPr>
      <w:r>
        <w:rPr>
          <w:rFonts w:hint="eastAsia" w:ascii="Times New Roman" w:hAnsi="Times New Roman" w:eastAsia="方正仿宋_GB2312" w:cs="Times New Roman"/>
          <w:sz w:val="32"/>
          <w:szCs w:val="32"/>
          <w:lang w:val="en-US" w:eastAsia="zh-CN" w:bidi="ar"/>
        </w:rPr>
        <w:t>（一）经营规模适度。经营规模与资源禀赋、技术装备、生产能力等条件相匹配，不片面追求土地等生产资料过度集中或超大规模经营。农民合作社用于生产经营的土地有准确的农村土地承包经营权确权登记信息、农村土地经营权流转合同信息，相关合同订立规范、信息符合实际。</w:t>
      </w:r>
    </w:p>
    <w:p w14:paraId="3CC0825C">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2312" w:cs="Times New Roman"/>
          <w:sz w:val="32"/>
          <w:szCs w:val="32"/>
          <w:lang w:val="en-US" w:eastAsia="zh-CN" w:bidi="ar"/>
        </w:rPr>
      </w:pPr>
      <w:r>
        <w:rPr>
          <w:rFonts w:hint="eastAsia" w:ascii="Times New Roman" w:hAnsi="Times New Roman" w:eastAsia="方正仿宋_GB2312" w:cs="Times New Roman"/>
          <w:sz w:val="32"/>
          <w:szCs w:val="32"/>
          <w:lang w:val="en-US" w:eastAsia="zh-CN" w:bidi="ar"/>
        </w:rPr>
        <w:t>（二）财务管理规范。农民合作社配备必要的会计人员或委托代理记账机构代理记账、核算，会计账簿齐全，财务报表符合财务会计制度要求，及时通过国家企业信用信息公示系统报送年度报告并向社会公示。农民合作社、农民合作社联合社当年财务报表没有业务往来的，原则上不能获得项目扶持。</w:t>
      </w:r>
    </w:p>
    <w:p w14:paraId="3B0141AB">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2312" w:cs="Times New Roman"/>
          <w:sz w:val="32"/>
          <w:szCs w:val="32"/>
          <w:lang w:val="en-US" w:eastAsia="zh-CN" w:bidi="ar"/>
        </w:rPr>
      </w:pPr>
      <w:r>
        <w:rPr>
          <w:rFonts w:hint="eastAsia" w:ascii="Times New Roman" w:hAnsi="Times New Roman" w:eastAsia="方正仿宋_GB2312" w:cs="Times New Roman"/>
          <w:sz w:val="32"/>
          <w:szCs w:val="32"/>
          <w:lang w:val="en-US" w:eastAsia="zh-CN" w:bidi="ar"/>
        </w:rPr>
        <w:t>（三）制度健全有效。内部管理规章制度健全，严格按照制度规定规范运营。农民合作社参照《农民专业合作社示范章程》或《农民专业合作社联合社示范章程》制定了符合实际的章程，成员（代表）大会、理事会、监事会等组织机构运行有效，有完善的财务管理、社务公开、议事决策等制度。</w:t>
      </w:r>
    </w:p>
    <w:p w14:paraId="4D78FCDC">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2312" w:cs="Times New Roman"/>
          <w:sz w:val="32"/>
          <w:szCs w:val="32"/>
          <w:lang w:val="en-US" w:eastAsia="zh-CN" w:bidi="ar"/>
        </w:rPr>
      </w:pPr>
      <w:r>
        <w:rPr>
          <w:rFonts w:hint="eastAsia" w:ascii="Times New Roman" w:hAnsi="Times New Roman" w:eastAsia="方正仿宋_GB2312" w:cs="Times New Roman"/>
          <w:sz w:val="32"/>
          <w:szCs w:val="32"/>
          <w:lang w:val="en-US" w:eastAsia="zh-CN" w:bidi="ar"/>
        </w:rPr>
        <w:t>（四）社会声誉良好。遵纪守法，诚实守信。未发生过生产（质量）安全事故、生态破坏、环境污染、损害成员利益等严重 事件，未受到行业通报批评等造成不良社会影响，无不良信用记录，未被列入经营异常名录、失信名单，未涉及非法金融活动。</w:t>
      </w:r>
    </w:p>
    <w:p w14:paraId="0F857C2A">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五、补助标准</w:t>
      </w:r>
    </w:p>
    <w:p w14:paraId="7B8ABBDB">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2312" w:cs="Times New Roman"/>
          <w:sz w:val="32"/>
          <w:szCs w:val="32"/>
          <w:lang w:val="en-US" w:eastAsia="zh-CN" w:bidi="ar"/>
        </w:rPr>
      </w:pPr>
      <w:r>
        <w:rPr>
          <w:rFonts w:hint="eastAsia" w:ascii="Times New Roman" w:hAnsi="Times New Roman" w:eastAsia="方正仿宋_GB2312" w:cs="Times New Roman"/>
          <w:sz w:val="32"/>
          <w:szCs w:val="32"/>
          <w:lang w:val="en-US" w:eastAsia="zh-CN" w:bidi="ar"/>
        </w:rPr>
        <w:t>对符合申报条件的合作社采取先建后补的方式进行补助，补助标准根据补助方式自行确定。原则上每个合作社补贴不超过20万元。项目年度内没有实际经营业务的，不能获得项目补助。</w:t>
      </w:r>
    </w:p>
    <w:p w14:paraId="3C844B58">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六、实施要求和监管措施</w:t>
      </w:r>
    </w:p>
    <w:p w14:paraId="1E5F404F">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2312" w:cs="Times New Roman"/>
          <w:sz w:val="32"/>
          <w:szCs w:val="32"/>
          <w:lang w:val="en-US" w:eastAsia="zh-CN" w:bidi="ar"/>
        </w:rPr>
      </w:pPr>
      <w:r>
        <w:rPr>
          <w:rFonts w:hint="eastAsia" w:ascii="Times New Roman" w:hAnsi="Times New Roman" w:eastAsia="方正仿宋_GB2312" w:cs="Times New Roman"/>
          <w:sz w:val="32"/>
          <w:szCs w:val="32"/>
          <w:lang w:val="en-US" w:eastAsia="zh-CN" w:bidi="ar"/>
        </w:rPr>
        <w:t>(一) 部门职责。县农业农村局负责制定方案和备案工作，财政局负责依据乡(镇)部门的申请及时拨付资金。稳步推进财政支农政策有效落实；项目申报乡(镇)负责组织辖区内项目宣传、主体审核、组织申报、乡(镇)公示、项目内容验收等工作。</w:t>
      </w:r>
    </w:p>
    <w:p w14:paraId="76BB9C30">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2312" w:cs="Times New Roman"/>
          <w:sz w:val="32"/>
          <w:szCs w:val="32"/>
          <w:lang w:val="en-US" w:eastAsia="zh-CN"/>
        </w:rPr>
      </w:pPr>
      <w:r>
        <w:rPr>
          <w:rFonts w:hint="eastAsia" w:ascii="Times New Roman" w:hAnsi="Times New Roman" w:eastAsia="方正仿宋_GB2312" w:cs="Times New Roman"/>
          <w:sz w:val="32"/>
          <w:szCs w:val="32"/>
          <w:lang w:val="en-US" w:eastAsia="zh-CN"/>
        </w:rPr>
        <w:t xml:space="preserve">(二) 项目申报程序。1. 申报项目合作社、农民合作社联合社于2024年9月30日前向乡(镇)提出项目申请， 由乡(镇)政府组织进行审核；2. </w:t>
      </w:r>
      <w:r>
        <w:rPr>
          <w:rFonts w:hint="default" w:ascii="Times New Roman" w:hAnsi="Times New Roman" w:eastAsia="方正仿宋_GB2312" w:cs="Times New Roman"/>
          <w:sz w:val="32"/>
          <w:szCs w:val="32"/>
        </w:rPr>
        <w:t>审</w:t>
      </w:r>
      <w:r>
        <w:rPr>
          <w:rFonts w:hint="eastAsia" w:ascii="Times New Roman" w:hAnsi="Times New Roman" w:eastAsia="方正仿宋_GB2312" w:cs="Times New Roman"/>
          <w:sz w:val="32"/>
          <w:szCs w:val="32"/>
          <w:lang w:eastAsia="zh-CN"/>
        </w:rPr>
        <w:t>核</w:t>
      </w:r>
      <w:r>
        <w:rPr>
          <w:rFonts w:hint="default" w:ascii="Times New Roman" w:hAnsi="Times New Roman" w:eastAsia="方正仿宋_GB2312" w:cs="Times New Roman"/>
          <w:sz w:val="32"/>
          <w:szCs w:val="32"/>
        </w:rPr>
        <w:t>合格后，于2024年</w:t>
      </w:r>
      <w:r>
        <w:rPr>
          <w:rFonts w:hint="eastAsia" w:ascii="Times New Roman" w:hAnsi="Times New Roman" w:eastAsia="方正仿宋_GB2312" w:cs="Times New Roman"/>
          <w:sz w:val="32"/>
          <w:szCs w:val="32"/>
          <w:lang w:val="en-US" w:eastAsia="zh-CN"/>
        </w:rPr>
        <w:t>9</w:t>
      </w:r>
      <w:r>
        <w:rPr>
          <w:rFonts w:hint="default" w:ascii="Times New Roman" w:hAnsi="Times New Roman" w:eastAsia="方正仿宋_GB2312" w:cs="Times New Roman"/>
          <w:sz w:val="32"/>
          <w:szCs w:val="32"/>
        </w:rPr>
        <w:t>月</w:t>
      </w:r>
      <w:r>
        <w:rPr>
          <w:rFonts w:hint="eastAsia" w:ascii="Times New Roman" w:hAnsi="Times New Roman" w:eastAsia="方正仿宋_GB2312" w:cs="Times New Roman"/>
          <w:sz w:val="32"/>
          <w:szCs w:val="32"/>
          <w:lang w:val="en-US" w:eastAsia="zh-CN"/>
        </w:rPr>
        <w:t>30</w:t>
      </w:r>
      <w:r>
        <w:rPr>
          <w:rFonts w:hint="default" w:ascii="Times New Roman" w:hAnsi="Times New Roman" w:eastAsia="方正仿宋_GB2312" w:cs="Times New Roman"/>
          <w:sz w:val="32"/>
          <w:szCs w:val="32"/>
        </w:rPr>
        <w:t>日经</w:t>
      </w:r>
      <w:r>
        <w:rPr>
          <w:rFonts w:hint="eastAsia" w:ascii="Times New Roman" w:hAnsi="Times New Roman" w:eastAsia="方正仿宋_GB2312" w:cs="Times New Roman"/>
          <w:sz w:val="32"/>
          <w:szCs w:val="32"/>
          <w:lang w:val="en-US" w:eastAsia="zh-CN"/>
        </w:rPr>
        <w:t>乡(镇)</w:t>
      </w:r>
      <w:r>
        <w:rPr>
          <w:rFonts w:hint="default" w:ascii="Times New Roman" w:hAnsi="Times New Roman" w:eastAsia="方正仿宋_GB2312" w:cs="Times New Roman"/>
          <w:sz w:val="32"/>
          <w:szCs w:val="32"/>
        </w:rPr>
        <w:t>主管领导签字</w:t>
      </w:r>
      <w:r>
        <w:rPr>
          <w:rFonts w:hint="default" w:ascii="Times New Roman" w:hAnsi="Times New Roman" w:eastAsia="方正仿宋_GB2312" w:cs="Times New Roman"/>
          <w:sz w:val="32"/>
          <w:szCs w:val="32"/>
          <w:lang w:val="en-US" w:eastAsia="zh-CN" w:bidi="ar"/>
        </w:rPr>
        <w:t>盖章</w:t>
      </w:r>
      <w:r>
        <w:rPr>
          <w:rFonts w:hint="default" w:ascii="Times New Roman" w:hAnsi="Times New Roman" w:eastAsia="方正仿宋_GB2312" w:cs="Times New Roman"/>
          <w:sz w:val="32"/>
          <w:szCs w:val="32"/>
        </w:rPr>
        <w:t>后报</w:t>
      </w:r>
      <w:r>
        <w:rPr>
          <w:rFonts w:hint="eastAsia" w:ascii="Times New Roman" w:hAnsi="Times New Roman" w:eastAsia="方正仿宋_GB2312" w:cs="Times New Roman"/>
          <w:sz w:val="32"/>
          <w:szCs w:val="32"/>
          <w:lang w:eastAsia="zh-CN"/>
        </w:rPr>
        <w:t>县</w:t>
      </w:r>
      <w:r>
        <w:rPr>
          <w:rFonts w:hint="default" w:ascii="Times New Roman" w:hAnsi="Times New Roman" w:eastAsia="方正仿宋_GB2312" w:cs="Times New Roman"/>
          <w:sz w:val="32"/>
          <w:szCs w:val="32"/>
        </w:rPr>
        <w:t>农业农村局</w:t>
      </w:r>
      <w:r>
        <w:rPr>
          <w:rFonts w:hint="eastAsia" w:ascii="Times New Roman" w:hAnsi="Times New Roman" w:eastAsia="方正仿宋_GB2312" w:cs="Times New Roman"/>
          <w:sz w:val="32"/>
          <w:szCs w:val="32"/>
          <w:lang w:val="en-US" w:eastAsia="zh-CN"/>
        </w:rPr>
        <w:t>；3. 乡(镇)要组织相关人员</w:t>
      </w:r>
      <w:r>
        <w:rPr>
          <w:rFonts w:hint="default" w:ascii="Times New Roman" w:hAnsi="Times New Roman" w:eastAsia="方正仿宋_GB2312" w:cs="Times New Roman"/>
          <w:sz w:val="32"/>
          <w:szCs w:val="32"/>
        </w:rPr>
        <w:t>采取资料核查、实地查验等形式</w:t>
      </w:r>
      <w:r>
        <w:rPr>
          <w:rFonts w:hint="eastAsia" w:ascii="Times New Roman" w:hAnsi="Times New Roman" w:eastAsia="方正仿宋_GB2312" w:cs="Times New Roman"/>
          <w:sz w:val="32"/>
          <w:szCs w:val="32"/>
          <w:lang w:val="en-US" w:eastAsia="zh-CN"/>
        </w:rPr>
        <w:t>进行验收，对验收合格的经营主体进行公示，公示结果无异议后依据乡(镇)</w:t>
      </w:r>
      <w:r>
        <w:rPr>
          <w:rFonts w:hint="eastAsia" w:ascii="仿宋" w:hAnsi="仿宋" w:eastAsia="仿宋" w:cs="仿宋"/>
          <w:color w:val="000000"/>
          <w:spacing w:val="45"/>
          <w:kern w:val="0"/>
          <w:sz w:val="32"/>
          <w:szCs w:val="32"/>
          <w:lang w:val="en-US" w:eastAsia="zh-CN" w:bidi="ar"/>
        </w:rPr>
        <w:t>验收结果由农业农村局汇总后，由县财政局拨付补助资金</w:t>
      </w:r>
      <w:r>
        <w:rPr>
          <w:rFonts w:hint="eastAsia" w:ascii="Times New Roman" w:hAnsi="Times New Roman" w:eastAsia="方正仿宋_GB2312" w:cs="Times New Roman"/>
          <w:sz w:val="32"/>
          <w:szCs w:val="32"/>
          <w:lang w:val="en-US" w:eastAsia="zh-CN"/>
        </w:rPr>
        <w:t>，由乡（镇）向服务组织拨付补助资金。</w:t>
      </w:r>
    </w:p>
    <w:p w14:paraId="4A802A4C">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（三）强化资金管理。</w:t>
      </w:r>
      <w:r>
        <w:rPr>
          <w:rFonts w:hint="eastAsia" w:ascii="Times New Roman" w:hAnsi="Times New Roman" w:eastAsia="方正仿宋_GB2312" w:cs="Times New Roman"/>
          <w:sz w:val="32"/>
          <w:szCs w:val="32"/>
          <w:lang w:eastAsia="zh-CN"/>
        </w:rPr>
        <w:t>县</w:t>
      </w:r>
      <w:r>
        <w:rPr>
          <w:rFonts w:hint="default" w:ascii="Times New Roman" w:hAnsi="Times New Roman" w:eastAsia="方正仿宋_GB2312" w:cs="Times New Roman"/>
          <w:sz w:val="32"/>
          <w:szCs w:val="32"/>
        </w:rPr>
        <w:t>农业农村局严格资金分配和使用，严禁以拨代支、挤占挪用、虚报冒领。不得受理以中介机构名义直接代理申报的资金项目，不得将财政补助资金用于支付中介费用，不得用于兴建楼堂馆所、弥补预算支出缺口等与农 业经营主体能力提升无关的支出。项目申报主体应当在申报材料中明确说明已申报的其他专项转移支付资金或者专项资金情况，依托同一核心内容或者同一关键技术编制的不同项目视为同一项目。</w:t>
      </w:r>
    </w:p>
    <w:p w14:paraId="06DBC6A9">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2312" w:cs="Times New Roman"/>
          <w:color w:val="000000"/>
          <w:kern w:val="0"/>
          <w:sz w:val="32"/>
          <w:szCs w:val="32"/>
        </w:rPr>
      </w:pPr>
      <w:r>
        <w:rPr>
          <w:rFonts w:hint="default" w:ascii="Times New Roman" w:hAnsi="Times New Roman" w:eastAsia="方正仿宋_GB2312" w:cs="Times New Roman"/>
          <w:color w:val="000000"/>
          <w:kern w:val="0"/>
          <w:sz w:val="32"/>
          <w:szCs w:val="32"/>
        </w:rPr>
        <w:t>（四</w:t>
      </w:r>
      <w:r>
        <w:rPr>
          <w:rFonts w:hint="default" w:ascii="Times New Roman" w:hAnsi="Times New Roman" w:eastAsia="方正仿宋_GB2312" w:cs="Times New Roman"/>
          <w:color w:val="000000"/>
          <w:kern w:val="0"/>
          <w:sz w:val="32"/>
          <w:szCs w:val="32"/>
          <w:lang w:eastAsia="zh-CN"/>
        </w:rPr>
        <w:t>）</w:t>
      </w:r>
      <w:r>
        <w:rPr>
          <w:rFonts w:hint="default" w:ascii="Times New Roman" w:hAnsi="Times New Roman" w:eastAsia="方正仿宋_GB2312" w:cs="Times New Roman"/>
          <w:bCs/>
          <w:color w:val="000000"/>
          <w:kern w:val="0"/>
          <w:sz w:val="32"/>
          <w:szCs w:val="32"/>
        </w:rPr>
        <w:t>强化项目监管</w:t>
      </w:r>
      <w:r>
        <w:rPr>
          <w:rFonts w:hint="default" w:ascii="Times New Roman" w:hAnsi="Times New Roman" w:eastAsia="方正仿宋_GB2312" w:cs="Times New Roman"/>
          <w:color w:val="000000"/>
          <w:kern w:val="0"/>
          <w:sz w:val="32"/>
          <w:szCs w:val="32"/>
        </w:rPr>
        <w:t>。各</w:t>
      </w:r>
      <w:r>
        <w:rPr>
          <w:rFonts w:hint="eastAsia" w:ascii="Times New Roman" w:hAnsi="Times New Roman" w:eastAsia="方正仿宋_GB2312" w:cs="Times New Roman"/>
          <w:sz w:val="32"/>
          <w:szCs w:val="32"/>
          <w:lang w:val="en-US" w:eastAsia="zh-CN" w:bidi="ar"/>
        </w:rPr>
        <w:t>乡(镇)</w:t>
      </w:r>
      <w:r>
        <w:rPr>
          <w:rFonts w:hint="default" w:ascii="Times New Roman" w:hAnsi="Times New Roman" w:eastAsia="方正仿宋_GB2312" w:cs="Times New Roman"/>
          <w:color w:val="000000"/>
          <w:kern w:val="0"/>
          <w:sz w:val="32"/>
          <w:szCs w:val="32"/>
        </w:rPr>
        <w:t>要</w:t>
      </w:r>
      <w:r>
        <w:rPr>
          <w:rFonts w:hint="eastAsia" w:ascii="Times New Roman" w:hAnsi="Times New Roman" w:eastAsia="方正仿宋_GB2312" w:cs="Times New Roman"/>
          <w:color w:val="000000"/>
          <w:kern w:val="0"/>
          <w:sz w:val="32"/>
          <w:szCs w:val="32"/>
          <w:lang w:eastAsia="zh-CN"/>
        </w:rPr>
        <w:t>不</w:t>
      </w:r>
      <w:r>
        <w:rPr>
          <w:rFonts w:hint="default" w:ascii="Times New Roman" w:hAnsi="Times New Roman" w:eastAsia="方正仿宋_GB2312" w:cs="Times New Roman"/>
          <w:color w:val="000000"/>
          <w:kern w:val="0"/>
          <w:sz w:val="32"/>
          <w:szCs w:val="32"/>
        </w:rPr>
        <w:t>定期调度，适时实地指导核实项目进展，及时掌握项目执行和资金使用情况，确保项目有效实施。要通过各种渠道宣传解读惠农政策，定期向社会发布相关信息，做到公开公正公平，营造有利于政策落实的良好氛围。各</w:t>
      </w:r>
      <w:r>
        <w:rPr>
          <w:rFonts w:hint="eastAsia" w:ascii="Times New Roman" w:hAnsi="Times New Roman" w:eastAsia="方正仿宋_GB2312" w:cs="Times New Roman"/>
          <w:sz w:val="32"/>
          <w:szCs w:val="32"/>
          <w:lang w:val="en-US" w:eastAsia="zh-CN" w:bidi="ar"/>
        </w:rPr>
        <w:t>乡(镇)</w:t>
      </w:r>
      <w:r>
        <w:rPr>
          <w:rFonts w:hint="default" w:ascii="Times New Roman" w:hAnsi="Times New Roman" w:eastAsia="方正仿宋_GB2312" w:cs="Times New Roman"/>
          <w:color w:val="000000"/>
          <w:kern w:val="0"/>
          <w:sz w:val="32"/>
          <w:szCs w:val="32"/>
        </w:rPr>
        <w:t>要对项目真实性负责，</w:t>
      </w:r>
      <w:r>
        <w:rPr>
          <w:rFonts w:hint="eastAsia" w:ascii="Times New Roman" w:hAnsi="Times New Roman" w:eastAsia="方正仿宋_GB2312" w:cs="Times New Roman"/>
          <w:color w:val="000000"/>
          <w:kern w:val="0"/>
          <w:sz w:val="32"/>
          <w:szCs w:val="32"/>
          <w:highlight w:val="none"/>
          <w:lang w:eastAsia="zh-CN"/>
        </w:rPr>
        <w:t>县</w:t>
      </w:r>
      <w:r>
        <w:rPr>
          <w:rFonts w:hint="default" w:ascii="Times New Roman" w:hAnsi="Times New Roman" w:eastAsia="方正仿宋_GB2312" w:cs="Times New Roman"/>
          <w:color w:val="000000"/>
          <w:kern w:val="0"/>
          <w:sz w:val="32"/>
          <w:szCs w:val="32"/>
          <w:highlight w:val="none"/>
        </w:rPr>
        <w:t>农业农村局对项目实施</w:t>
      </w:r>
      <w:r>
        <w:rPr>
          <w:rFonts w:hint="eastAsia" w:ascii="Times New Roman" w:hAnsi="Times New Roman" w:eastAsia="方正仿宋_GB2312" w:cs="Times New Roman"/>
          <w:color w:val="000000"/>
          <w:kern w:val="0"/>
          <w:sz w:val="32"/>
          <w:szCs w:val="32"/>
          <w:highlight w:val="none"/>
          <w:lang w:eastAsia="zh-CN"/>
        </w:rPr>
        <w:t>进行指导培训</w:t>
      </w:r>
      <w:r>
        <w:rPr>
          <w:rFonts w:hint="default" w:ascii="Times New Roman" w:hAnsi="Times New Roman" w:eastAsia="方正仿宋_GB2312" w:cs="Times New Roman"/>
          <w:color w:val="000000"/>
          <w:kern w:val="0"/>
          <w:sz w:val="32"/>
          <w:szCs w:val="32"/>
        </w:rPr>
        <w:t>。要创新工作方式，对获得奖补支持的规范主体实行名录管理。同一生产单元不得以农民合作社和家庭农场不同名称重复获得补贴。</w:t>
      </w:r>
    </w:p>
    <w:p w14:paraId="0E48A045">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2312" w:cs="Times New Roman"/>
          <w:color w:val="000000"/>
          <w:kern w:val="0"/>
          <w:sz w:val="32"/>
          <w:szCs w:val="32"/>
        </w:rPr>
      </w:pPr>
      <w:r>
        <w:rPr>
          <w:rFonts w:hint="default" w:ascii="Times New Roman" w:hAnsi="Times New Roman" w:eastAsia="方正仿宋_GB2312" w:cs="Times New Roman"/>
          <w:color w:val="000000"/>
          <w:kern w:val="0"/>
          <w:sz w:val="32"/>
          <w:szCs w:val="32"/>
        </w:rPr>
        <w:t>（五）实施绩效管理。建立项目绩效评价机制，绩效因素主要根据“农业农村部转移支付管理平台”数据资料录入情况作出评价。各</w:t>
      </w:r>
      <w:r>
        <w:rPr>
          <w:rFonts w:hint="eastAsia" w:ascii="Times New Roman" w:hAnsi="Times New Roman" w:eastAsia="方正仿宋_GB2312" w:cs="Times New Roman"/>
          <w:sz w:val="32"/>
          <w:szCs w:val="32"/>
          <w:lang w:val="en-US" w:eastAsia="zh-CN" w:bidi="ar"/>
        </w:rPr>
        <w:t>乡(镇)</w:t>
      </w:r>
      <w:r>
        <w:rPr>
          <w:rFonts w:hint="default" w:ascii="Times New Roman" w:hAnsi="Times New Roman" w:eastAsia="方正仿宋_GB2312" w:cs="Times New Roman"/>
          <w:color w:val="000000"/>
          <w:kern w:val="0"/>
          <w:sz w:val="32"/>
          <w:szCs w:val="32"/>
        </w:rPr>
        <w:t>要加强对项目的定期调度，做好项目绩效自评。</w:t>
      </w:r>
    </w:p>
    <w:p w14:paraId="7999D376">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2312" w:cs="Times New Roman"/>
          <w:color w:val="000000"/>
          <w:kern w:val="0"/>
          <w:sz w:val="32"/>
          <w:szCs w:val="32"/>
        </w:rPr>
      </w:pPr>
      <w:r>
        <w:rPr>
          <w:rFonts w:hint="default" w:ascii="Times New Roman" w:hAnsi="Times New Roman" w:eastAsia="方正仿宋_GB2312" w:cs="Times New Roman"/>
          <w:color w:val="000000"/>
          <w:kern w:val="0"/>
          <w:sz w:val="32"/>
          <w:szCs w:val="32"/>
        </w:rPr>
        <w:t>（六）做好项目总结。各</w:t>
      </w:r>
      <w:r>
        <w:rPr>
          <w:rFonts w:hint="eastAsia" w:ascii="Times New Roman" w:hAnsi="Times New Roman" w:eastAsia="方正仿宋_GB2312" w:cs="Times New Roman"/>
          <w:sz w:val="32"/>
          <w:szCs w:val="32"/>
          <w:lang w:val="en-US" w:eastAsia="zh-CN" w:bidi="ar"/>
        </w:rPr>
        <w:t>乡(镇)</w:t>
      </w:r>
      <w:r>
        <w:rPr>
          <w:rFonts w:hint="default" w:ascii="Times New Roman" w:hAnsi="Times New Roman" w:eastAsia="方正仿宋_GB2312" w:cs="Times New Roman"/>
          <w:color w:val="000000"/>
          <w:kern w:val="0"/>
          <w:sz w:val="32"/>
          <w:szCs w:val="32"/>
        </w:rPr>
        <w:t>要按时报送申报材料、验收材料、绩效材料和项目总结，并确保各项数据的真实性、准确性和完整性。建立项目档案，做好相关项目文件材料留存归档。</w:t>
      </w:r>
    </w:p>
    <w:p w14:paraId="79801B90">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2312" w:cs="Times New Roman"/>
          <w:color w:val="000000"/>
          <w:kern w:val="0"/>
          <w:sz w:val="32"/>
          <w:szCs w:val="32"/>
        </w:rPr>
      </w:pPr>
    </w:p>
    <w:p w14:paraId="2B77C7A3">
      <w:pPr>
        <w:keepNext w:val="0"/>
        <w:keepLines w:val="0"/>
        <w:pageBreakBefore w:val="0"/>
        <w:kinsoku/>
        <w:wordWrap/>
        <w:overflowPunct/>
        <w:topLinePunct w:val="0"/>
        <w:autoSpaceDE/>
        <w:autoSpaceDN/>
        <w:bidi w:val="0"/>
        <w:adjustRightInd/>
        <w:snapToGrid/>
        <w:spacing w:line="578" w:lineRule="exact"/>
        <w:ind w:firstLine="2240" w:firstLineChars="700"/>
        <w:textAlignment w:val="auto"/>
        <w:rPr>
          <w:rFonts w:hint="eastAsia" w:ascii="Times New Roman" w:hAnsi="Times New Roman" w:eastAsia="方正仿宋_GB2312" w:cs="Times New Roman"/>
          <w:sz w:val="32"/>
          <w:szCs w:val="32"/>
          <w:lang w:bidi="ar"/>
        </w:rPr>
      </w:pPr>
      <w:r>
        <w:rPr>
          <w:rFonts w:hint="eastAsia" w:ascii="Times New Roman" w:hAnsi="Times New Roman" w:eastAsia="方正仿宋_GB2312" w:cs="Times New Roman"/>
          <w:sz w:val="32"/>
          <w:szCs w:val="32"/>
          <w:lang w:bidi="ar"/>
        </w:rPr>
        <w:t xml:space="preserve">联系人： 通榆县农村经济管理总站  </w:t>
      </w:r>
    </w:p>
    <w:p w14:paraId="450B0B20">
      <w:pPr>
        <w:keepNext w:val="0"/>
        <w:keepLines w:val="0"/>
        <w:pageBreakBefore w:val="0"/>
        <w:kinsoku/>
        <w:wordWrap/>
        <w:overflowPunct/>
        <w:topLinePunct w:val="0"/>
        <w:autoSpaceDE/>
        <w:autoSpaceDN/>
        <w:bidi w:val="0"/>
        <w:adjustRightInd/>
        <w:snapToGrid/>
        <w:spacing w:line="578" w:lineRule="exact"/>
        <w:ind w:firstLine="2240" w:firstLineChars="700"/>
        <w:textAlignment w:val="auto"/>
        <w:rPr>
          <w:rFonts w:hint="eastAsia" w:ascii="仿宋" w:hAnsi="仿宋" w:eastAsia="仿宋" w:cs="仿宋"/>
          <w:sz w:val="32"/>
          <w:szCs w:val="32"/>
          <w:lang w:val="en-US" w:eastAsia="zh-CN" w:bidi="ar"/>
        </w:rPr>
      </w:pPr>
      <w:r>
        <w:rPr>
          <w:rFonts w:hint="eastAsia" w:ascii="仿宋" w:hAnsi="仿宋" w:eastAsia="仿宋" w:cs="仿宋"/>
          <w:sz w:val="32"/>
          <w:szCs w:val="32"/>
          <w:lang w:bidi="ar"/>
        </w:rPr>
        <w:t>联系电话0436-42205</w:t>
      </w:r>
      <w:r>
        <w:rPr>
          <w:rFonts w:hint="eastAsia" w:ascii="仿宋" w:hAnsi="仿宋" w:eastAsia="仿宋" w:cs="仿宋"/>
          <w:sz w:val="32"/>
          <w:szCs w:val="32"/>
          <w:lang w:val="en-US" w:eastAsia="zh-CN" w:bidi="ar"/>
        </w:rPr>
        <w:t>17</w:t>
      </w:r>
    </w:p>
    <w:p w14:paraId="57C2BE41">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sz w:val="32"/>
          <w:szCs w:val="32"/>
          <w:lang w:val="en-US" w:eastAsia="zh-CN" w:bidi="ar"/>
        </w:rPr>
      </w:pPr>
    </w:p>
    <w:p w14:paraId="7A7441CD">
      <w:pPr>
        <w:keepNext w:val="0"/>
        <w:keepLines w:val="0"/>
        <w:pageBreakBefore w:val="0"/>
        <w:kinsoku/>
        <w:wordWrap w:val="0"/>
        <w:overflowPunct/>
        <w:topLinePunct w:val="0"/>
        <w:autoSpaceDE/>
        <w:autoSpaceDN/>
        <w:bidi w:val="0"/>
        <w:adjustRightInd/>
        <w:snapToGrid/>
        <w:spacing w:before="0" w:after="0" w:line="600" w:lineRule="exact"/>
        <w:ind w:right="0"/>
        <w:jc w:val="left"/>
        <w:textAlignment w:val="baseline"/>
        <w:rPr>
          <w:rFonts w:hint="eastAsia" w:ascii="仿宋" w:hAnsi="仿宋" w:eastAsia="仿宋" w:cs="仿宋"/>
          <w:b w:val="0"/>
          <w:i w:val="0"/>
          <w:strike w:val="0"/>
          <w:color w:val="000000"/>
          <w:spacing w:val="45"/>
          <w:sz w:val="24"/>
          <w:szCs w:val="24"/>
          <w:lang w:val="en-US" w:eastAsia="zh-CN"/>
        </w:rPr>
      </w:pPr>
    </w:p>
    <w:p w14:paraId="3443F619">
      <w:pPr>
        <w:keepNext w:val="0"/>
        <w:keepLines w:val="0"/>
        <w:pageBreakBefore w:val="0"/>
        <w:kinsoku/>
        <w:wordWrap w:val="0"/>
        <w:overflowPunct/>
        <w:topLinePunct w:val="0"/>
        <w:autoSpaceDE/>
        <w:autoSpaceDN/>
        <w:bidi w:val="0"/>
        <w:adjustRightInd/>
        <w:snapToGrid/>
        <w:spacing w:before="0" w:after="0" w:line="600" w:lineRule="exact"/>
        <w:ind w:right="0"/>
        <w:jc w:val="left"/>
        <w:textAlignment w:val="baseline"/>
        <w:rPr>
          <w:rFonts w:hint="eastAsia" w:ascii="仿宋" w:hAnsi="仿宋" w:eastAsia="仿宋" w:cs="仿宋"/>
          <w:b w:val="0"/>
          <w:i w:val="0"/>
          <w:strike w:val="0"/>
          <w:color w:val="000000"/>
          <w:spacing w:val="45"/>
          <w:sz w:val="24"/>
          <w:szCs w:val="24"/>
          <w:lang w:val="en-US" w:eastAsia="zh-CN"/>
        </w:rPr>
      </w:pPr>
      <w:bookmarkStart w:id="0" w:name="_GoBack"/>
      <w:bookmarkEnd w:id="0"/>
    </w:p>
    <w:p w14:paraId="78CC399F">
      <w:pPr>
        <w:keepNext w:val="0"/>
        <w:keepLines w:val="0"/>
        <w:pageBreakBefore w:val="0"/>
        <w:kinsoku/>
        <w:wordWrap w:val="0"/>
        <w:overflowPunct/>
        <w:topLinePunct w:val="0"/>
        <w:autoSpaceDE/>
        <w:autoSpaceDN/>
        <w:bidi w:val="0"/>
        <w:adjustRightInd/>
        <w:snapToGrid/>
        <w:spacing w:before="0" w:after="0" w:line="600" w:lineRule="exact"/>
        <w:ind w:right="0"/>
        <w:jc w:val="left"/>
        <w:textAlignment w:val="baseline"/>
        <w:rPr>
          <w:rFonts w:hint="default" w:ascii="仿宋" w:hAnsi="仿宋" w:eastAsia="仿宋" w:cs="仿宋"/>
          <w:b w:val="0"/>
          <w:i w:val="0"/>
          <w:strike w:val="0"/>
          <w:color w:val="000000"/>
          <w:spacing w:val="45"/>
          <w:sz w:val="24"/>
          <w:szCs w:val="24"/>
          <w:lang w:val="en-US" w:eastAsia="zh-CN"/>
        </w:rPr>
      </w:pPr>
      <w:r>
        <w:rPr>
          <w:rFonts w:hint="eastAsia" w:ascii="仿宋" w:hAnsi="仿宋" w:eastAsia="仿宋" w:cs="仿宋"/>
          <w:b w:val="0"/>
          <w:i w:val="0"/>
          <w:strike w:val="0"/>
          <w:color w:val="000000"/>
          <w:spacing w:val="45"/>
          <w:sz w:val="24"/>
          <w:szCs w:val="24"/>
          <w:lang w:val="en-US" w:eastAsia="zh-CN"/>
        </w:rPr>
        <w:t>附件2</w:t>
      </w:r>
    </w:p>
    <w:p w14:paraId="18A9531A">
      <w:pPr>
        <w:wordWrap w:val="0"/>
        <w:spacing w:before="0" w:after="0" w:line="640" w:lineRule="atLeast"/>
        <w:ind w:right="160"/>
        <w:jc w:val="center"/>
        <w:textAlignment w:val="baseline"/>
        <w:rPr>
          <w:rFonts w:hint="eastAsia" w:ascii="宋体" w:hAnsi="宋体" w:eastAsia="宋体" w:cs="宋体"/>
          <w:b/>
          <w:bCs/>
          <w:i w:val="0"/>
          <w:strike w:val="0"/>
          <w:color w:val="000000"/>
          <w:sz w:val="42"/>
          <w:lang w:val="en-US" w:eastAsia="zh-CN"/>
        </w:rPr>
      </w:pPr>
      <w:r>
        <w:rPr>
          <w:rFonts w:ascii="宋体" w:hAnsi="宋体" w:eastAsia="宋体" w:cs="宋体"/>
          <w:b/>
          <w:bCs/>
          <w:i w:val="0"/>
          <w:strike w:val="0"/>
          <w:color w:val="000000"/>
          <w:sz w:val="42"/>
        </w:rPr>
        <w:t>202</w:t>
      </w:r>
      <w:r>
        <w:rPr>
          <w:rFonts w:hint="eastAsia" w:ascii="宋体" w:hAnsi="宋体" w:eastAsia="宋体" w:cs="宋体"/>
          <w:b/>
          <w:bCs/>
          <w:i w:val="0"/>
          <w:strike w:val="0"/>
          <w:color w:val="000000"/>
          <w:sz w:val="42"/>
          <w:lang w:val="en-US" w:eastAsia="zh-CN"/>
        </w:rPr>
        <w:t>4</w:t>
      </w:r>
      <w:r>
        <w:rPr>
          <w:rFonts w:ascii="宋体" w:hAnsi="宋体" w:eastAsia="宋体" w:cs="宋体"/>
          <w:b/>
          <w:bCs/>
          <w:i w:val="0"/>
          <w:strike w:val="0"/>
          <w:color w:val="000000"/>
          <w:sz w:val="42"/>
        </w:rPr>
        <w:t>年中央农业经营主体能力提升资金</w:t>
      </w:r>
    </w:p>
    <w:p w14:paraId="0E77AC2C">
      <w:pPr>
        <w:wordWrap w:val="0"/>
        <w:spacing w:before="0" w:after="0" w:line="640" w:lineRule="atLeast"/>
        <w:ind w:left="2180" w:right="160" w:hanging="1900"/>
        <w:jc w:val="center"/>
        <w:textAlignment w:val="baseline"/>
        <w:rPr>
          <w:rFonts w:ascii="宋体" w:hAnsi="宋体" w:eastAsia="宋体" w:cs="宋体"/>
          <w:b/>
          <w:bCs/>
          <w:i w:val="0"/>
          <w:strike w:val="0"/>
          <w:color w:val="000000"/>
          <w:sz w:val="42"/>
        </w:rPr>
      </w:pPr>
      <w:r>
        <w:rPr>
          <w:rFonts w:ascii="宋体" w:hAnsi="宋体" w:eastAsia="宋体" w:cs="宋体"/>
          <w:b/>
          <w:bCs/>
          <w:i w:val="0"/>
          <w:strike w:val="0"/>
          <w:color w:val="000000"/>
          <w:sz w:val="42"/>
        </w:rPr>
        <w:t>(家庭农场)项目实施方案</w:t>
      </w:r>
    </w:p>
    <w:p w14:paraId="561C4283">
      <w:pPr>
        <w:wordWrap w:val="0"/>
        <w:spacing w:before="0" w:after="0" w:line="640" w:lineRule="atLeast"/>
        <w:ind w:left="2180" w:right="160" w:hanging="1900"/>
        <w:jc w:val="both"/>
        <w:textAlignment w:val="baseline"/>
        <w:rPr>
          <w:rFonts w:ascii="宋体" w:hAnsi="宋体" w:eastAsia="宋体" w:cs="宋体"/>
          <w:b w:val="0"/>
          <w:i w:val="0"/>
          <w:strike w:val="0"/>
          <w:color w:val="000000"/>
          <w:sz w:val="42"/>
        </w:rPr>
      </w:pPr>
    </w:p>
    <w:p w14:paraId="775BD3E6">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一、绩效目标</w:t>
      </w:r>
    </w:p>
    <w:p w14:paraId="57164948">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2312" w:cs="Times New Roman"/>
          <w:sz w:val="32"/>
          <w:szCs w:val="32"/>
          <w:lang w:eastAsia="zh-CN" w:bidi="ar"/>
        </w:rPr>
      </w:pPr>
      <w:r>
        <w:rPr>
          <w:rFonts w:hint="default" w:ascii="Times New Roman" w:hAnsi="Times New Roman" w:eastAsia="方正仿宋_GB2312" w:cs="Times New Roman"/>
          <w:sz w:val="32"/>
          <w:szCs w:val="32"/>
          <w:lang w:bidi="ar"/>
        </w:rPr>
        <w:t>支持</w:t>
      </w:r>
      <w:r>
        <w:rPr>
          <w:rFonts w:hint="eastAsia" w:ascii="Times New Roman" w:hAnsi="Times New Roman" w:eastAsia="方正仿宋_GB2312" w:cs="Times New Roman"/>
          <w:sz w:val="32"/>
          <w:szCs w:val="32"/>
          <w:lang w:eastAsia="zh-CN" w:bidi="ar"/>
        </w:rPr>
        <w:t>家庭农场</w:t>
      </w:r>
      <w:r>
        <w:rPr>
          <w:rFonts w:hint="default" w:ascii="Times New Roman" w:hAnsi="Times New Roman" w:eastAsia="方正仿宋_GB2312" w:cs="Times New Roman"/>
          <w:sz w:val="32"/>
          <w:szCs w:val="32"/>
          <w:lang w:bidi="ar"/>
        </w:rPr>
        <w:t>夯实组织基础、提升经营质量、强化服务带动能力，发展多种形式适度规模经营，促进小农户与现代农业发展有机衔接。全</w:t>
      </w:r>
      <w:r>
        <w:rPr>
          <w:rFonts w:hint="eastAsia" w:ascii="Times New Roman" w:hAnsi="Times New Roman" w:eastAsia="方正仿宋_GB2312" w:cs="Times New Roman"/>
          <w:sz w:val="32"/>
          <w:szCs w:val="32"/>
          <w:lang w:eastAsia="zh-CN" w:bidi="ar"/>
        </w:rPr>
        <w:t>县</w:t>
      </w:r>
      <w:r>
        <w:rPr>
          <w:rFonts w:hint="default" w:ascii="Times New Roman" w:hAnsi="Times New Roman" w:eastAsia="方正仿宋_GB2312" w:cs="Times New Roman"/>
          <w:sz w:val="32"/>
          <w:szCs w:val="32"/>
          <w:lang w:bidi="ar"/>
        </w:rPr>
        <w:t>扶持</w:t>
      </w:r>
      <w:r>
        <w:rPr>
          <w:rFonts w:hint="eastAsia" w:ascii="Times New Roman" w:hAnsi="Times New Roman" w:eastAsia="方正仿宋_GB2312" w:cs="Times New Roman"/>
          <w:sz w:val="32"/>
          <w:szCs w:val="32"/>
          <w:lang w:eastAsia="zh-CN" w:bidi="ar"/>
        </w:rPr>
        <w:t>家庭农场</w:t>
      </w:r>
      <w:r>
        <w:rPr>
          <w:rFonts w:hint="eastAsia" w:ascii="Times New Roman" w:hAnsi="Times New Roman" w:eastAsia="方正仿宋_GB2312" w:cs="Times New Roman"/>
          <w:sz w:val="32"/>
          <w:szCs w:val="32"/>
          <w:lang w:val="en-US" w:eastAsia="zh-CN" w:bidi="ar"/>
        </w:rPr>
        <w:t>13</w:t>
      </w:r>
      <w:r>
        <w:rPr>
          <w:rFonts w:hint="default" w:ascii="Times New Roman" w:hAnsi="Times New Roman" w:eastAsia="方正仿宋_GB2312" w:cs="Times New Roman"/>
          <w:sz w:val="32"/>
          <w:szCs w:val="32"/>
          <w:lang w:bidi="ar"/>
        </w:rPr>
        <w:t>个</w:t>
      </w:r>
      <w:r>
        <w:rPr>
          <w:rFonts w:hint="default" w:ascii="Times New Roman" w:hAnsi="Times New Roman" w:eastAsia="方正仿宋_GB2312" w:cs="Times New Roman"/>
          <w:sz w:val="32"/>
          <w:szCs w:val="32"/>
        </w:rPr>
        <w:t>以上</w:t>
      </w:r>
      <w:r>
        <w:rPr>
          <w:rFonts w:hint="eastAsia" w:ascii="Times New Roman" w:hAnsi="Times New Roman" w:eastAsia="方正仿宋_GB2312" w:cs="Times New Roman"/>
          <w:sz w:val="32"/>
          <w:szCs w:val="32"/>
          <w:lang w:eastAsia="zh-CN"/>
        </w:rPr>
        <w:t>，</w:t>
      </w:r>
      <w:r>
        <w:rPr>
          <w:rFonts w:hint="eastAsia" w:ascii="仿宋" w:hAnsi="仿宋" w:eastAsia="仿宋" w:cs="仿宋"/>
          <w:color w:val="000000"/>
          <w:spacing w:val="45"/>
          <w:kern w:val="0"/>
          <w:sz w:val="32"/>
          <w:szCs w:val="32"/>
          <w:lang w:val="en-US" w:eastAsia="zh-CN" w:bidi="ar"/>
        </w:rPr>
        <w:t>补贴资金130万元。</w:t>
      </w:r>
    </w:p>
    <w:p w14:paraId="71E1A076">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二、实施区域</w:t>
      </w:r>
    </w:p>
    <w:p w14:paraId="06022AA3">
      <w:pPr>
        <w:keepNext w:val="0"/>
        <w:keepLines w:val="0"/>
        <w:pageBreakBefore w:val="0"/>
        <w:widowControl/>
        <w:suppressLineNumbers w:val="0"/>
        <w:kinsoku/>
        <w:overflowPunct/>
        <w:topLinePunct w:val="0"/>
        <w:autoSpaceDE/>
        <w:autoSpaceDN/>
        <w:bidi w:val="0"/>
        <w:adjustRightInd/>
        <w:snapToGrid/>
        <w:spacing w:line="600" w:lineRule="exact"/>
        <w:ind w:firstLine="640" w:firstLineChars="200"/>
        <w:jc w:val="left"/>
        <w:rPr>
          <w:rFonts w:hint="default" w:ascii="Times New Roman" w:hAnsi="Times New Roman" w:eastAsia="方正仿宋_GB2312" w:cs="Times New Roman"/>
          <w:color w:val="000000"/>
          <w:kern w:val="0"/>
          <w:sz w:val="32"/>
          <w:szCs w:val="32"/>
          <w:lang w:bidi="ar"/>
        </w:rPr>
      </w:pPr>
      <w:r>
        <w:rPr>
          <w:rFonts w:hint="eastAsia" w:ascii="Times New Roman" w:hAnsi="Times New Roman" w:eastAsia="方正仿宋_GB2312" w:cs="Times New Roman"/>
          <w:sz w:val="32"/>
          <w:szCs w:val="32"/>
          <w:lang w:eastAsia="zh-CN"/>
        </w:rPr>
        <w:t>通榆县</w:t>
      </w:r>
      <w:r>
        <w:rPr>
          <w:rFonts w:hint="default" w:ascii="Times New Roman" w:hAnsi="Times New Roman" w:eastAsia="方正仿宋_GB2312" w:cs="Times New Roman"/>
          <w:sz w:val="32"/>
          <w:szCs w:val="32"/>
        </w:rPr>
        <w:t>域内各</w:t>
      </w:r>
      <w:r>
        <w:rPr>
          <w:rFonts w:hint="eastAsia" w:ascii="Times New Roman" w:hAnsi="Times New Roman" w:eastAsia="方正仿宋_GB2312" w:cs="Times New Roman"/>
          <w:sz w:val="32"/>
          <w:szCs w:val="32"/>
          <w:lang w:val="en-US" w:eastAsia="zh-CN"/>
        </w:rPr>
        <w:t>乡</w:t>
      </w:r>
      <w:r>
        <w:rPr>
          <w:rFonts w:hint="eastAsia" w:ascii="仿宋" w:hAnsi="仿宋" w:eastAsia="仿宋" w:cs="仿宋"/>
          <w:sz w:val="32"/>
          <w:szCs w:val="32"/>
          <w:lang w:val="en-US" w:eastAsia="zh-CN"/>
        </w:rPr>
        <w:t>(镇)</w:t>
      </w:r>
      <w:r>
        <w:rPr>
          <w:rFonts w:hint="default" w:ascii="Times New Roman" w:hAnsi="Times New Roman" w:eastAsia="方正仿宋_GB2312" w:cs="Times New Roman"/>
          <w:sz w:val="32"/>
          <w:szCs w:val="32"/>
          <w:lang w:eastAsia="zh-CN"/>
        </w:rPr>
        <w:t>登记</w:t>
      </w:r>
      <w:r>
        <w:rPr>
          <w:rFonts w:hint="eastAsia" w:ascii="Times New Roman" w:hAnsi="Times New Roman" w:eastAsia="方正仿宋_GB2312" w:cs="Times New Roman"/>
          <w:sz w:val="32"/>
          <w:szCs w:val="32"/>
          <w:lang w:eastAsia="zh-CN"/>
        </w:rPr>
        <w:t>注册</w:t>
      </w:r>
      <w:r>
        <w:rPr>
          <w:rFonts w:hint="default" w:ascii="Times New Roman" w:hAnsi="Times New Roman" w:eastAsia="方正仿宋_GB2312" w:cs="Times New Roman"/>
          <w:sz w:val="32"/>
          <w:szCs w:val="32"/>
        </w:rPr>
        <w:t>的</w:t>
      </w:r>
      <w:r>
        <w:rPr>
          <w:rFonts w:hint="eastAsia" w:ascii="Times New Roman" w:hAnsi="Times New Roman" w:eastAsia="方正仿宋_GB2312" w:cs="Times New Roman"/>
          <w:sz w:val="32"/>
          <w:szCs w:val="32"/>
          <w:lang w:eastAsia="zh-CN" w:bidi="ar"/>
        </w:rPr>
        <w:t>家庭农场</w:t>
      </w:r>
      <w:r>
        <w:rPr>
          <w:rFonts w:hint="default" w:ascii="Times New Roman" w:hAnsi="Times New Roman" w:eastAsia="方正仿宋_GB2312" w:cs="Times New Roman"/>
          <w:color w:val="000000"/>
          <w:kern w:val="0"/>
          <w:sz w:val="32"/>
          <w:szCs w:val="32"/>
          <w:lang w:bidi="ar"/>
        </w:rPr>
        <w:t>。</w:t>
      </w:r>
    </w:p>
    <w:p w14:paraId="10C97D8D">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三、实施条件</w:t>
      </w:r>
    </w:p>
    <w:p w14:paraId="61CA9892">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lang w:bidi="ar"/>
        </w:rPr>
        <w:t xml:space="preserve">（ー）支持家庭农场夯实组织基础。支持家庭农场利用信息化工具提升组织运行规范化水平。支持家庭农场使用信息化记账工具实现生产经营独立核算。通过政府购买服务等方式加强家庭农场辅导服务供给。 </w:t>
      </w:r>
    </w:p>
    <w:p w14:paraId="2E6AFCE8">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lang w:bidi="ar"/>
        </w:rPr>
        <w:t xml:space="preserve">（二）支持家庭农场提升运营质量。支持家庭农场实行标准化生产，规范生产记录档案，建立农产品质量安全追溯和自律性检验检测制度。鼓励家庭农场注册商标，发展绿色、有机、地理标志和达标合格农产品，开展品牌化经营。鼓励以家庭农场为主要成员组建农民合作社，开展统一生产经营服务。 </w:t>
      </w:r>
    </w:p>
    <w:p w14:paraId="382F0B1F">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lang w:bidi="ar"/>
        </w:rPr>
        <w:t xml:space="preserve">（三）支持家庭农场强化服务带动能力。支持家庭农场参与技术集成组装方案筛选、熟化，提高大田生产技术到位率。鼓励家庭农场通过应用推广先进适用技术和模式，带动小农户提升综合生产能力和发展水平。支持家庭农场强化成员管理，通过盈余返还、订单带动、吸纳就业等方式与小农户建立稳定的利益联结关系。 </w:t>
      </w:r>
    </w:p>
    <w:p w14:paraId="4C618FD8">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四、补助对象</w:t>
      </w:r>
    </w:p>
    <w:p w14:paraId="6B65A931">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纳入全国家庭农场一码通服务系统的家庭农场。具体条件包括：</w:t>
      </w:r>
    </w:p>
    <w:p w14:paraId="646AE399">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一）经营规模适度。经营规模与资源禀赋、技术装备、生产能力等条件相匹配，不片面追求土地等生产资料过度集中或超大规模经营。家庭农场用于生产经营的土地有准确的农村土地承包经营权确权登记信息、农村土地经营权流转合同信息，相关合同订立规范、信息符合实际。</w:t>
      </w:r>
    </w:p>
    <w:p w14:paraId="07128CBE">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二）财务管理规范。家庭农场使用相应的财务记账工具，收支、库存等记录规范，记账、核算，会计账簿齐全，财务报表符合财务会计制度要求，及时通过国家企业信用信息公示系统报送年度报告并向社会公示。家庭农场当年财务报表没有业务往来的，原则上不能获得项目扶持。</w:t>
      </w:r>
    </w:p>
    <w:p w14:paraId="5A84D3C5">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（三）制度健全有效。内部管理规章制度健全，严格按照制度规定规范运营。家庭农场使用一码通赋码增信，在产品包装、 主要生产经营场所进行亮码。</w:t>
      </w:r>
    </w:p>
    <w:p w14:paraId="2A7B8953">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（四）社会声誉良好。遵纪守法，诚实守信。未发生过生产 （质量）安全事故、生态破坏、环境污染、损害成员利益等严重 事件，未受到行业通报批评等造成不良社会影响，无不良信用记录，未被列入经营异常名录、失信名单，未涉及非法金融活动</w:t>
      </w:r>
      <w:r>
        <w:rPr>
          <w:rFonts w:hint="default" w:ascii="Times New Roman" w:hAnsi="Times New Roman" w:eastAsia="方正仿宋_GB2312" w:cs="Times New Roman"/>
          <w:sz w:val="32"/>
          <w:szCs w:val="32"/>
          <w:lang w:eastAsia="zh-CN"/>
        </w:rPr>
        <w:t>。</w:t>
      </w:r>
    </w:p>
    <w:p w14:paraId="7F379295">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、补助标准</w:t>
      </w:r>
    </w:p>
    <w:p w14:paraId="33B9CA15">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对符合申报条件的家庭农场采取先建后补方式进行补助，补助标准根据补助方式确定。每个家庭农场补贴最高限额为20万元。项目年度内没有实际经营业务的，不能获得项目补助。</w:t>
      </w:r>
    </w:p>
    <w:p w14:paraId="5AA8F75A">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六、实施要求和监管措施</w:t>
      </w:r>
    </w:p>
    <w:p w14:paraId="732C58C8">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2312" w:cs="Times New Roman"/>
          <w:sz w:val="32"/>
          <w:szCs w:val="32"/>
          <w:lang w:val="en-US" w:eastAsia="zh-CN" w:bidi="ar"/>
        </w:rPr>
      </w:pPr>
      <w:r>
        <w:rPr>
          <w:rFonts w:hint="eastAsia" w:ascii="Times New Roman" w:hAnsi="Times New Roman" w:eastAsia="方正仿宋_GB2312" w:cs="Times New Roman"/>
          <w:sz w:val="32"/>
          <w:szCs w:val="32"/>
          <w:lang w:val="en-US" w:eastAsia="zh-CN" w:bidi="ar"/>
        </w:rPr>
        <w:t>(一) 部门职责。县农业农村局负责制定方案和备案工作，财政局负责及时拨付资金。稳步推进财政支农政策有效落实；项目申报乡(镇)负责组织辖区内项目宣传、主体审核、组织申报、乡(镇)公示、项目内容验收等工作，并确保同一项目不得重复获得财政补贴。</w:t>
      </w:r>
    </w:p>
    <w:p w14:paraId="6D8D2937">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仿宋" w:hAnsi="仿宋" w:eastAsia="仿宋" w:cs="仿宋"/>
          <w:color w:val="000000"/>
          <w:spacing w:val="45"/>
          <w:kern w:val="0"/>
          <w:sz w:val="32"/>
          <w:szCs w:val="32"/>
          <w:lang w:val="en-US" w:eastAsia="zh-CN" w:bidi="ar"/>
        </w:rPr>
      </w:pPr>
      <w:r>
        <w:rPr>
          <w:rFonts w:hint="eastAsia" w:ascii="Times New Roman" w:hAnsi="Times New Roman" w:eastAsia="方正仿宋_GB2312" w:cs="Times New Roman"/>
          <w:sz w:val="32"/>
          <w:szCs w:val="32"/>
          <w:lang w:val="en-US" w:eastAsia="zh-CN" w:bidi="ar"/>
        </w:rPr>
        <w:t xml:space="preserve">(二) 项目申报程序。1. 申报项目家庭农场于2024年9月30日前向乡(镇)提出项目申请， 由乡(镇)政府组织进行审核；2. </w:t>
      </w:r>
      <w:r>
        <w:rPr>
          <w:rFonts w:hint="default" w:ascii="Times New Roman" w:hAnsi="Times New Roman" w:eastAsia="方正仿宋_GB2312" w:cs="Times New Roman"/>
          <w:kern w:val="0"/>
          <w:sz w:val="32"/>
          <w:szCs w:val="32"/>
        </w:rPr>
        <w:t>审</w:t>
      </w:r>
      <w:r>
        <w:rPr>
          <w:rFonts w:hint="eastAsia" w:ascii="Times New Roman" w:hAnsi="Times New Roman" w:eastAsia="方正仿宋_GB2312" w:cs="Times New Roman"/>
          <w:kern w:val="0"/>
          <w:sz w:val="32"/>
          <w:szCs w:val="32"/>
          <w:lang w:eastAsia="zh-CN"/>
        </w:rPr>
        <w:t>核通过</w:t>
      </w:r>
      <w:r>
        <w:rPr>
          <w:rFonts w:hint="default" w:ascii="Times New Roman" w:hAnsi="Times New Roman" w:eastAsia="方正仿宋_GB2312" w:cs="Times New Roman"/>
          <w:kern w:val="0"/>
          <w:sz w:val="32"/>
          <w:szCs w:val="32"/>
        </w:rPr>
        <w:t>后，于2024年</w:t>
      </w:r>
      <w:r>
        <w:rPr>
          <w:rFonts w:hint="eastAsia" w:ascii="Times New Roman" w:hAnsi="Times New Roman" w:eastAsia="方正仿宋_GB2312" w:cs="Times New Roman"/>
          <w:kern w:val="0"/>
          <w:sz w:val="32"/>
          <w:szCs w:val="32"/>
          <w:lang w:val="en-US" w:eastAsia="zh-CN"/>
        </w:rPr>
        <w:t>9</w:t>
      </w:r>
      <w:r>
        <w:rPr>
          <w:rFonts w:hint="default" w:ascii="Times New Roman" w:hAnsi="Times New Roman" w:eastAsia="方正仿宋_GB2312" w:cs="Times New Roman"/>
          <w:kern w:val="0"/>
          <w:sz w:val="32"/>
          <w:szCs w:val="32"/>
        </w:rPr>
        <w:t>月</w:t>
      </w:r>
      <w:r>
        <w:rPr>
          <w:rFonts w:hint="eastAsia" w:ascii="Times New Roman" w:hAnsi="Times New Roman" w:eastAsia="方正仿宋_GB2312" w:cs="Times New Roman"/>
          <w:kern w:val="0"/>
          <w:sz w:val="32"/>
          <w:szCs w:val="32"/>
          <w:lang w:val="en-US" w:eastAsia="zh-CN"/>
        </w:rPr>
        <w:t>30日</w:t>
      </w:r>
      <w:r>
        <w:rPr>
          <w:rFonts w:hint="default" w:ascii="Times New Roman" w:hAnsi="Times New Roman" w:eastAsia="方正仿宋_GB2312" w:cs="Times New Roman"/>
          <w:kern w:val="0"/>
          <w:sz w:val="32"/>
          <w:szCs w:val="32"/>
        </w:rPr>
        <w:t>经乡（镇）主管领导签字盖章后报</w:t>
      </w:r>
      <w:r>
        <w:rPr>
          <w:rFonts w:hint="eastAsia" w:ascii="Times New Roman" w:hAnsi="Times New Roman" w:eastAsia="方正仿宋_GB2312" w:cs="Times New Roman"/>
          <w:kern w:val="0"/>
          <w:sz w:val="32"/>
          <w:szCs w:val="32"/>
          <w:lang w:eastAsia="zh-CN"/>
        </w:rPr>
        <w:t>县</w:t>
      </w:r>
      <w:r>
        <w:rPr>
          <w:rFonts w:hint="default" w:ascii="Times New Roman" w:hAnsi="Times New Roman" w:eastAsia="方正仿宋_GB2312" w:cs="Times New Roman"/>
          <w:kern w:val="0"/>
          <w:sz w:val="32"/>
          <w:szCs w:val="32"/>
        </w:rPr>
        <w:t>农业农村局</w:t>
      </w:r>
      <w:r>
        <w:rPr>
          <w:rFonts w:hint="eastAsia" w:ascii="Times New Roman" w:hAnsi="Times New Roman" w:eastAsia="方正仿宋_GB2312" w:cs="Times New Roman"/>
          <w:sz w:val="32"/>
          <w:szCs w:val="32"/>
          <w:lang w:val="en-US" w:eastAsia="zh-CN" w:bidi="ar"/>
        </w:rPr>
        <w:t xml:space="preserve">；3. </w:t>
      </w:r>
      <w:r>
        <w:rPr>
          <w:rFonts w:hint="default" w:ascii="Times New Roman" w:hAnsi="Times New Roman" w:eastAsia="方正仿宋_GB2312" w:cs="Times New Roman"/>
          <w:kern w:val="0"/>
          <w:sz w:val="32"/>
          <w:szCs w:val="32"/>
        </w:rPr>
        <w:t>乡（镇）</w:t>
      </w:r>
      <w:r>
        <w:rPr>
          <w:rFonts w:hint="eastAsia" w:ascii="Times New Roman" w:hAnsi="Times New Roman" w:eastAsia="方正仿宋_GB2312" w:cs="Times New Roman"/>
          <w:sz w:val="32"/>
          <w:szCs w:val="32"/>
          <w:lang w:val="en-US" w:eastAsia="zh-CN" w:bidi="ar"/>
        </w:rPr>
        <w:t>要组织相关人员</w:t>
      </w:r>
      <w:r>
        <w:rPr>
          <w:rFonts w:hint="default" w:ascii="Times New Roman" w:hAnsi="Times New Roman" w:eastAsia="方正仿宋_GB2312" w:cs="Times New Roman"/>
          <w:color w:val="000000"/>
          <w:kern w:val="0"/>
          <w:sz w:val="32"/>
          <w:szCs w:val="32"/>
        </w:rPr>
        <w:t>采取资料核查、实地查验等形式</w:t>
      </w:r>
      <w:r>
        <w:rPr>
          <w:rFonts w:hint="eastAsia" w:ascii="Times New Roman" w:hAnsi="Times New Roman" w:eastAsia="方正仿宋_GB2312" w:cs="Times New Roman"/>
          <w:sz w:val="32"/>
          <w:szCs w:val="32"/>
          <w:lang w:val="en-US" w:eastAsia="zh-CN" w:bidi="ar"/>
        </w:rPr>
        <w:t>进行验收，对验收合格的单位进行公示，</w:t>
      </w:r>
      <w:r>
        <w:rPr>
          <w:rFonts w:hint="eastAsia" w:ascii="仿宋" w:hAnsi="仿宋" w:eastAsia="仿宋" w:cs="仿宋"/>
          <w:color w:val="000000"/>
          <w:spacing w:val="45"/>
          <w:kern w:val="0"/>
          <w:sz w:val="32"/>
          <w:szCs w:val="32"/>
          <w:lang w:val="en-US" w:eastAsia="zh-CN" w:bidi="ar"/>
        </w:rPr>
        <w:t>公示结果无异议后依据</w:t>
      </w:r>
      <w:r>
        <w:rPr>
          <w:rFonts w:hint="eastAsia" w:ascii="Times New Roman" w:hAnsi="Times New Roman" w:eastAsia="方正仿宋_GB2312" w:cs="Times New Roman"/>
          <w:sz w:val="32"/>
          <w:szCs w:val="32"/>
          <w:lang w:val="en-US" w:eastAsia="zh-CN" w:bidi="ar"/>
        </w:rPr>
        <w:t>乡(镇)</w:t>
      </w:r>
      <w:r>
        <w:rPr>
          <w:rFonts w:hint="eastAsia" w:ascii="仿宋" w:hAnsi="仿宋" w:eastAsia="仿宋" w:cs="仿宋"/>
          <w:color w:val="000000"/>
          <w:spacing w:val="45"/>
          <w:kern w:val="0"/>
          <w:sz w:val="32"/>
          <w:szCs w:val="32"/>
          <w:lang w:val="en-US" w:eastAsia="zh-CN" w:bidi="ar"/>
        </w:rPr>
        <w:t>验收结果由农业农村局汇总后，由县财政局拨付补助资金、乡（镇）再向服务组织拨付补助资金。</w:t>
      </w:r>
    </w:p>
    <w:p w14:paraId="5EFF636C">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2312" w:cs="Times New Roman"/>
          <w:sz w:val="32"/>
          <w:szCs w:val="32"/>
        </w:rPr>
      </w:pPr>
      <w:r>
        <w:rPr>
          <w:rFonts w:hint="eastAsia" w:ascii="Times New Roman" w:hAnsi="Times New Roman" w:eastAsia="方正仿宋_GB2312" w:cs="Times New Roman"/>
          <w:sz w:val="32"/>
          <w:szCs w:val="32"/>
          <w:lang w:eastAsia="zh-CN"/>
        </w:rPr>
        <w:t>（三）</w:t>
      </w:r>
      <w:r>
        <w:rPr>
          <w:rFonts w:hint="default" w:ascii="Times New Roman" w:hAnsi="Times New Roman" w:eastAsia="方正仿宋_GB2312" w:cs="Times New Roman"/>
          <w:sz w:val="32"/>
          <w:szCs w:val="32"/>
        </w:rPr>
        <w:t>强化资金管理。</w:t>
      </w:r>
      <w:r>
        <w:rPr>
          <w:rFonts w:hint="eastAsia" w:ascii="Times New Roman" w:hAnsi="Times New Roman" w:eastAsia="方正仿宋_GB2312" w:cs="Times New Roman"/>
          <w:sz w:val="32"/>
          <w:szCs w:val="32"/>
          <w:lang w:eastAsia="zh-CN"/>
        </w:rPr>
        <w:t>县</w:t>
      </w:r>
      <w:r>
        <w:rPr>
          <w:rFonts w:hint="default" w:ascii="Times New Roman" w:hAnsi="Times New Roman" w:eastAsia="方正仿宋_GB2312" w:cs="Times New Roman"/>
          <w:sz w:val="32"/>
          <w:szCs w:val="32"/>
        </w:rPr>
        <w:t>农业农村局严格资金分配和使用，严禁以拨代支、挤占挪用、虚报冒领。不得受理以中介机构名义直接代理申报的资金项目，不得将财政补助资金用于支付中介费用，不得用于兴建楼堂馆所、弥补预算支出缺口等与农 业经营主体能力提升无关的支出。项目申报主体应当在申报材料中明确说明已申报的其他专项转移支付资金或者专项资金情况，依托同一核心内容或者同一关键技术编制的不同项目视为同一项目。</w:t>
      </w:r>
    </w:p>
    <w:p w14:paraId="085A5367">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2312" w:cs="Times New Roman"/>
          <w:color w:val="000000"/>
          <w:kern w:val="0"/>
          <w:sz w:val="32"/>
          <w:szCs w:val="32"/>
        </w:rPr>
      </w:pPr>
      <w:r>
        <w:rPr>
          <w:rFonts w:hint="default" w:ascii="Times New Roman" w:hAnsi="Times New Roman" w:eastAsia="方正仿宋_GB2312" w:cs="Times New Roman"/>
          <w:color w:val="000000"/>
          <w:kern w:val="0"/>
          <w:sz w:val="32"/>
          <w:szCs w:val="32"/>
        </w:rPr>
        <w:t>（四</w:t>
      </w:r>
      <w:r>
        <w:rPr>
          <w:rFonts w:hint="default" w:ascii="Times New Roman" w:hAnsi="Times New Roman" w:eastAsia="方正仿宋_GB2312" w:cs="Times New Roman"/>
          <w:color w:val="000000"/>
          <w:kern w:val="0"/>
          <w:sz w:val="32"/>
          <w:szCs w:val="32"/>
          <w:lang w:eastAsia="zh-CN"/>
        </w:rPr>
        <w:t>）</w:t>
      </w:r>
      <w:r>
        <w:rPr>
          <w:rFonts w:hint="default" w:ascii="Times New Roman" w:hAnsi="Times New Roman" w:eastAsia="方正仿宋_GB2312" w:cs="Times New Roman"/>
          <w:bCs/>
          <w:color w:val="000000"/>
          <w:kern w:val="0"/>
          <w:sz w:val="32"/>
          <w:szCs w:val="32"/>
        </w:rPr>
        <w:t>强化项目监管</w:t>
      </w:r>
      <w:r>
        <w:rPr>
          <w:rFonts w:hint="default" w:ascii="Times New Roman" w:hAnsi="Times New Roman" w:eastAsia="方正仿宋_GB2312" w:cs="Times New Roman"/>
          <w:color w:val="000000"/>
          <w:kern w:val="0"/>
          <w:sz w:val="32"/>
          <w:szCs w:val="32"/>
        </w:rPr>
        <w:t>。各</w:t>
      </w:r>
      <w:r>
        <w:rPr>
          <w:rFonts w:hint="eastAsia" w:ascii="Times New Roman" w:hAnsi="Times New Roman" w:eastAsia="方正仿宋_GB2312" w:cs="Times New Roman"/>
          <w:sz w:val="32"/>
          <w:szCs w:val="32"/>
          <w:lang w:val="en-US" w:eastAsia="zh-CN" w:bidi="ar"/>
        </w:rPr>
        <w:t>乡(镇)</w:t>
      </w:r>
      <w:r>
        <w:rPr>
          <w:rFonts w:hint="default" w:ascii="Times New Roman" w:hAnsi="Times New Roman" w:eastAsia="方正仿宋_GB2312" w:cs="Times New Roman"/>
          <w:color w:val="000000"/>
          <w:kern w:val="0"/>
          <w:sz w:val="32"/>
          <w:szCs w:val="32"/>
        </w:rPr>
        <w:t>要</w:t>
      </w:r>
      <w:r>
        <w:rPr>
          <w:rFonts w:hint="eastAsia" w:ascii="Times New Roman" w:hAnsi="Times New Roman" w:eastAsia="方正仿宋_GB2312" w:cs="Times New Roman"/>
          <w:color w:val="000000"/>
          <w:kern w:val="0"/>
          <w:sz w:val="32"/>
          <w:szCs w:val="32"/>
          <w:lang w:eastAsia="zh-CN"/>
        </w:rPr>
        <w:t>不</w:t>
      </w:r>
      <w:r>
        <w:rPr>
          <w:rFonts w:hint="default" w:ascii="Times New Roman" w:hAnsi="Times New Roman" w:eastAsia="方正仿宋_GB2312" w:cs="Times New Roman"/>
          <w:color w:val="000000"/>
          <w:kern w:val="0"/>
          <w:sz w:val="32"/>
          <w:szCs w:val="32"/>
        </w:rPr>
        <w:t>定期调度，适时实地指导核实项目进展，及时掌握项目执行和资金使用情况，确保项目有效实施。要通过各种渠道宣传解读惠农政策，定期向社会发布相关信息，做到公开公正公平，营造有利于政策落实的良好氛围。各</w:t>
      </w:r>
      <w:r>
        <w:rPr>
          <w:rFonts w:hint="eastAsia" w:ascii="Times New Roman" w:hAnsi="Times New Roman" w:eastAsia="方正仿宋_GB2312" w:cs="Times New Roman"/>
          <w:sz w:val="32"/>
          <w:szCs w:val="32"/>
          <w:lang w:val="en-US" w:eastAsia="zh-CN" w:bidi="ar"/>
        </w:rPr>
        <w:t>乡(镇)</w:t>
      </w:r>
      <w:r>
        <w:rPr>
          <w:rFonts w:hint="default" w:ascii="Times New Roman" w:hAnsi="Times New Roman" w:eastAsia="方正仿宋_GB2312" w:cs="Times New Roman"/>
          <w:color w:val="000000"/>
          <w:kern w:val="0"/>
          <w:sz w:val="32"/>
          <w:szCs w:val="32"/>
        </w:rPr>
        <w:t>要对项目真实性负责，</w:t>
      </w:r>
      <w:r>
        <w:rPr>
          <w:rFonts w:hint="eastAsia" w:ascii="Times New Roman" w:hAnsi="Times New Roman" w:eastAsia="方正仿宋_GB2312" w:cs="Times New Roman"/>
          <w:color w:val="000000"/>
          <w:kern w:val="0"/>
          <w:sz w:val="32"/>
          <w:szCs w:val="32"/>
          <w:highlight w:val="none"/>
          <w:lang w:eastAsia="zh-CN"/>
        </w:rPr>
        <w:t>县</w:t>
      </w:r>
      <w:r>
        <w:rPr>
          <w:rFonts w:hint="default" w:ascii="Times New Roman" w:hAnsi="Times New Roman" w:eastAsia="方正仿宋_GB2312" w:cs="Times New Roman"/>
          <w:color w:val="000000"/>
          <w:kern w:val="0"/>
          <w:sz w:val="32"/>
          <w:szCs w:val="32"/>
          <w:highlight w:val="none"/>
        </w:rPr>
        <w:t>农业农村局对项目实施</w:t>
      </w:r>
      <w:r>
        <w:rPr>
          <w:rFonts w:hint="eastAsia" w:ascii="Times New Roman" w:hAnsi="Times New Roman" w:eastAsia="方正仿宋_GB2312" w:cs="Times New Roman"/>
          <w:color w:val="000000"/>
          <w:kern w:val="0"/>
          <w:sz w:val="32"/>
          <w:szCs w:val="32"/>
          <w:highlight w:val="none"/>
          <w:lang w:eastAsia="zh-CN"/>
        </w:rPr>
        <w:t>进行指导培训</w:t>
      </w:r>
      <w:r>
        <w:rPr>
          <w:rFonts w:hint="default" w:ascii="Times New Roman" w:hAnsi="Times New Roman" w:eastAsia="方正仿宋_GB2312" w:cs="Times New Roman"/>
          <w:color w:val="000000"/>
          <w:kern w:val="0"/>
          <w:sz w:val="32"/>
          <w:szCs w:val="32"/>
        </w:rPr>
        <w:t>。要创新工作方式，对获得奖补支持的规范主体实行名录管理。同一生产单元不得以农民合作社和家庭农场不同名称重复获得补贴。</w:t>
      </w:r>
    </w:p>
    <w:p w14:paraId="7AE1A123">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2312" w:cs="Times New Roman"/>
          <w:color w:val="000000"/>
          <w:kern w:val="0"/>
          <w:sz w:val="32"/>
          <w:szCs w:val="32"/>
        </w:rPr>
      </w:pPr>
      <w:r>
        <w:rPr>
          <w:rFonts w:hint="default" w:ascii="Times New Roman" w:hAnsi="Times New Roman" w:eastAsia="方正仿宋_GB2312" w:cs="Times New Roman"/>
          <w:color w:val="000000"/>
          <w:kern w:val="0"/>
          <w:sz w:val="32"/>
          <w:szCs w:val="32"/>
        </w:rPr>
        <w:t>（五）实施绩效管理。建立项目绩效评价机制，绩效因素主要根据“农业农村部转移支付管理平台”数据资料录入情况作出评价。各</w:t>
      </w:r>
      <w:r>
        <w:rPr>
          <w:rFonts w:hint="eastAsia" w:ascii="Times New Roman" w:hAnsi="Times New Roman" w:eastAsia="方正仿宋_GB2312" w:cs="Times New Roman"/>
          <w:sz w:val="32"/>
          <w:szCs w:val="32"/>
          <w:lang w:val="en-US" w:eastAsia="zh-CN" w:bidi="ar"/>
        </w:rPr>
        <w:t>乡(镇)</w:t>
      </w:r>
      <w:r>
        <w:rPr>
          <w:rFonts w:hint="default" w:ascii="Times New Roman" w:hAnsi="Times New Roman" w:eastAsia="方正仿宋_GB2312" w:cs="Times New Roman"/>
          <w:color w:val="000000"/>
          <w:kern w:val="0"/>
          <w:sz w:val="32"/>
          <w:szCs w:val="32"/>
        </w:rPr>
        <w:t>要加强对项目的定期调度，做好项目绩效自评。</w:t>
      </w:r>
    </w:p>
    <w:p w14:paraId="30D034FA">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2312" w:cs="Times New Roman"/>
          <w:color w:val="000000"/>
          <w:kern w:val="0"/>
          <w:sz w:val="32"/>
          <w:szCs w:val="32"/>
        </w:rPr>
      </w:pPr>
      <w:r>
        <w:rPr>
          <w:rFonts w:hint="default" w:ascii="Times New Roman" w:hAnsi="Times New Roman" w:eastAsia="方正仿宋_GB2312" w:cs="Times New Roman"/>
          <w:color w:val="000000"/>
          <w:kern w:val="0"/>
          <w:sz w:val="32"/>
          <w:szCs w:val="32"/>
        </w:rPr>
        <w:t>（六）做好项目总结。各</w:t>
      </w:r>
      <w:r>
        <w:rPr>
          <w:rFonts w:hint="eastAsia" w:ascii="Times New Roman" w:hAnsi="Times New Roman" w:eastAsia="方正仿宋_GB2312" w:cs="Times New Roman"/>
          <w:sz w:val="32"/>
          <w:szCs w:val="32"/>
          <w:lang w:val="en-US" w:eastAsia="zh-CN" w:bidi="ar"/>
        </w:rPr>
        <w:t>乡(镇)</w:t>
      </w:r>
      <w:r>
        <w:rPr>
          <w:rFonts w:hint="default" w:ascii="Times New Roman" w:hAnsi="Times New Roman" w:eastAsia="方正仿宋_GB2312" w:cs="Times New Roman"/>
          <w:color w:val="000000"/>
          <w:kern w:val="0"/>
          <w:sz w:val="32"/>
          <w:szCs w:val="32"/>
        </w:rPr>
        <w:t>要按时报送申报材料、验收材料、绩效材料和项目总结，并确保各项数据的真实性、准确性和完整性。建立项目档案，做好相关项目文件材料留存归档。</w:t>
      </w:r>
    </w:p>
    <w:p w14:paraId="612395AE">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2312" w:cs="Times New Roman"/>
          <w:color w:val="000000"/>
          <w:kern w:val="0"/>
          <w:sz w:val="32"/>
          <w:szCs w:val="32"/>
        </w:rPr>
      </w:pPr>
    </w:p>
    <w:p w14:paraId="203E4F22">
      <w:pPr>
        <w:keepNext w:val="0"/>
        <w:keepLines w:val="0"/>
        <w:pageBreakBefore w:val="0"/>
        <w:kinsoku/>
        <w:wordWrap/>
        <w:overflowPunct/>
        <w:topLinePunct w:val="0"/>
        <w:autoSpaceDE/>
        <w:autoSpaceDN/>
        <w:bidi w:val="0"/>
        <w:adjustRightInd/>
        <w:snapToGrid/>
        <w:spacing w:line="578" w:lineRule="exact"/>
        <w:ind w:firstLine="2560" w:firstLineChars="800"/>
        <w:textAlignment w:val="auto"/>
        <w:rPr>
          <w:rFonts w:hint="eastAsia" w:ascii="Times New Roman" w:hAnsi="Times New Roman" w:eastAsia="方正仿宋_GB2312" w:cs="Times New Roman"/>
          <w:color w:val="000000"/>
          <w:kern w:val="0"/>
          <w:sz w:val="32"/>
          <w:szCs w:val="32"/>
          <w:lang w:val="en-US" w:eastAsia="zh-CN"/>
        </w:rPr>
      </w:pPr>
      <w:r>
        <w:rPr>
          <w:rFonts w:hint="eastAsia" w:ascii="Times New Roman" w:hAnsi="Times New Roman" w:eastAsia="方正仿宋_GB2312" w:cs="Times New Roman"/>
          <w:color w:val="000000"/>
          <w:kern w:val="0"/>
          <w:sz w:val="32"/>
          <w:szCs w:val="32"/>
          <w:lang w:val="en-US" w:eastAsia="zh-CN"/>
        </w:rPr>
        <w:t>联系人：通榆县农村经济管理总站</w:t>
      </w:r>
    </w:p>
    <w:p w14:paraId="1CBEBB3F">
      <w:pPr>
        <w:keepNext w:val="0"/>
        <w:keepLines w:val="0"/>
        <w:pageBreakBefore w:val="0"/>
        <w:kinsoku/>
        <w:wordWrap/>
        <w:overflowPunct/>
        <w:topLinePunct w:val="0"/>
        <w:autoSpaceDE/>
        <w:autoSpaceDN/>
        <w:bidi w:val="0"/>
        <w:adjustRightInd/>
        <w:snapToGrid/>
        <w:spacing w:line="578" w:lineRule="exact"/>
        <w:ind w:firstLine="2560" w:firstLineChars="800"/>
        <w:textAlignment w:val="auto"/>
        <w:rPr>
          <w:rFonts w:hint="eastAsia" w:ascii="Times New Roman" w:hAnsi="Times New Roman" w:eastAsia="方正仿宋_GB2312" w:cs="Times New Roman"/>
          <w:color w:val="000000"/>
          <w:kern w:val="0"/>
          <w:sz w:val="32"/>
          <w:szCs w:val="32"/>
          <w:lang w:val="en-US" w:eastAsia="zh-CN"/>
        </w:rPr>
      </w:pPr>
      <w:r>
        <w:rPr>
          <w:rFonts w:hint="eastAsia" w:ascii="Times New Roman" w:hAnsi="Times New Roman" w:eastAsia="方正仿宋_GB2312" w:cs="Times New Roman"/>
          <w:color w:val="000000"/>
          <w:kern w:val="0"/>
          <w:sz w:val="32"/>
          <w:szCs w:val="32"/>
          <w:lang w:val="en-US" w:eastAsia="zh-CN"/>
        </w:rPr>
        <w:t>联系电话0436-4220517</w:t>
      </w:r>
    </w:p>
    <w:p w14:paraId="79FC4E28">
      <w:pPr>
        <w:wordWrap w:val="0"/>
        <w:spacing w:before="0" w:after="0" w:line="520" w:lineRule="atLeast"/>
        <w:ind w:left="60" w:right="0"/>
        <w:jc w:val="both"/>
        <w:textAlignment w:val="baseline"/>
        <w:rPr>
          <w:rFonts w:hint="eastAsia" w:ascii="仿宋" w:hAnsi="仿宋" w:eastAsia="仿宋" w:cs="仿宋"/>
          <w:b w:val="0"/>
          <w:i w:val="0"/>
          <w:strike w:val="0"/>
          <w:color w:val="000000"/>
          <w:sz w:val="24"/>
          <w:szCs w:val="20"/>
        </w:rPr>
      </w:pPr>
    </w:p>
    <w:p w14:paraId="41590362">
      <w:pPr>
        <w:wordWrap w:val="0"/>
        <w:spacing w:before="0" w:after="0" w:line="520" w:lineRule="atLeast"/>
        <w:ind w:left="60" w:right="0"/>
        <w:jc w:val="both"/>
        <w:textAlignment w:val="baseline"/>
        <w:rPr>
          <w:rFonts w:hint="eastAsia" w:ascii="仿宋" w:hAnsi="仿宋" w:eastAsia="仿宋" w:cs="仿宋"/>
          <w:b w:val="0"/>
          <w:i w:val="0"/>
          <w:strike w:val="0"/>
          <w:color w:val="000000"/>
          <w:sz w:val="24"/>
          <w:szCs w:val="20"/>
        </w:rPr>
      </w:pPr>
    </w:p>
    <w:p w14:paraId="1CB731D8">
      <w:pPr>
        <w:wordWrap w:val="0"/>
        <w:spacing w:before="0" w:after="0" w:line="520" w:lineRule="atLeast"/>
        <w:ind w:left="60" w:right="0"/>
        <w:jc w:val="both"/>
        <w:textAlignment w:val="baseline"/>
        <w:rPr>
          <w:rFonts w:hint="eastAsia" w:ascii="仿宋" w:hAnsi="仿宋" w:eastAsia="仿宋" w:cs="仿宋"/>
          <w:sz w:val="24"/>
          <w:szCs w:val="20"/>
          <w:lang w:val="en-US" w:eastAsia="zh-CN"/>
        </w:rPr>
      </w:pPr>
      <w:r>
        <w:rPr>
          <w:rFonts w:hint="eastAsia" w:ascii="仿宋" w:hAnsi="仿宋" w:eastAsia="仿宋" w:cs="仿宋"/>
          <w:b w:val="0"/>
          <w:i w:val="0"/>
          <w:strike w:val="0"/>
          <w:color w:val="000000"/>
          <w:sz w:val="24"/>
          <w:szCs w:val="20"/>
        </w:rPr>
        <w:t>附件</w:t>
      </w:r>
      <w:r>
        <w:rPr>
          <w:rFonts w:hint="eastAsia" w:ascii="仿宋" w:hAnsi="仿宋" w:eastAsia="仿宋" w:cs="仿宋"/>
          <w:b w:val="0"/>
          <w:i w:val="0"/>
          <w:strike w:val="0"/>
          <w:color w:val="000000"/>
          <w:sz w:val="24"/>
          <w:szCs w:val="20"/>
          <w:lang w:val="en-US" w:eastAsia="zh-CN"/>
        </w:rPr>
        <w:t>3</w:t>
      </w:r>
    </w:p>
    <w:p w14:paraId="2C09703A">
      <w:pPr>
        <w:wordWrap w:val="0"/>
        <w:spacing w:before="0" w:after="0" w:line="580" w:lineRule="atLeast"/>
        <w:ind w:right="560"/>
        <w:jc w:val="center"/>
        <w:textAlignment w:val="baseline"/>
        <w:rPr>
          <w:rFonts w:ascii="宋体" w:hAnsi="宋体" w:eastAsia="宋体" w:cs="宋体"/>
          <w:b/>
          <w:bCs/>
          <w:i w:val="0"/>
          <w:strike w:val="0"/>
          <w:color w:val="000000"/>
          <w:sz w:val="42"/>
        </w:rPr>
      </w:pPr>
      <w:r>
        <w:rPr>
          <w:rFonts w:ascii="宋体" w:hAnsi="宋体" w:eastAsia="宋体" w:cs="宋体"/>
          <w:b/>
          <w:bCs/>
          <w:i w:val="0"/>
          <w:strike w:val="0"/>
          <w:color w:val="000000"/>
          <w:sz w:val="42"/>
        </w:rPr>
        <w:t>202</w:t>
      </w:r>
      <w:r>
        <w:rPr>
          <w:rFonts w:hint="eastAsia" w:ascii="宋体" w:hAnsi="宋体" w:eastAsia="宋体" w:cs="宋体"/>
          <w:b/>
          <w:bCs/>
          <w:i w:val="0"/>
          <w:strike w:val="0"/>
          <w:color w:val="000000"/>
          <w:sz w:val="42"/>
          <w:lang w:val="en-US" w:eastAsia="zh-CN"/>
        </w:rPr>
        <w:t>4</w:t>
      </w:r>
      <w:r>
        <w:rPr>
          <w:rFonts w:ascii="宋体" w:hAnsi="宋体" w:eastAsia="宋体" w:cs="宋体"/>
          <w:b/>
          <w:bCs/>
          <w:i w:val="0"/>
          <w:strike w:val="0"/>
          <w:color w:val="000000"/>
          <w:sz w:val="42"/>
        </w:rPr>
        <w:t>年中央农业经营主体能力提升资金</w:t>
      </w:r>
    </w:p>
    <w:p w14:paraId="09B259B0">
      <w:pPr>
        <w:wordWrap w:val="0"/>
        <w:spacing w:before="0" w:after="0" w:line="580" w:lineRule="atLeast"/>
        <w:ind w:right="560"/>
        <w:jc w:val="center"/>
        <w:textAlignment w:val="baseline"/>
        <w:rPr>
          <w:sz w:val="42"/>
        </w:rPr>
      </w:pPr>
      <w:r>
        <w:rPr>
          <w:rFonts w:ascii="宋体" w:hAnsi="宋体" w:eastAsia="宋体" w:cs="宋体"/>
          <w:b/>
          <w:bCs/>
          <w:i w:val="0"/>
          <w:strike w:val="0"/>
          <w:color w:val="000000"/>
          <w:sz w:val="42"/>
        </w:rPr>
        <w:t>(农业社会化服务)项目实施方案</w:t>
      </w:r>
    </w:p>
    <w:p w14:paraId="148BE013">
      <w:pPr>
        <w:wordWrap w:val="0"/>
        <w:spacing w:before="0" w:after="0" w:line="520" w:lineRule="exact"/>
        <w:ind w:left="0" w:right="0"/>
        <w:jc w:val="center"/>
        <w:textAlignment w:val="baseline"/>
        <w:rPr>
          <w:sz w:val="31"/>
        </w:rPr>
      </w:pPr>
    </w:p>
    <w:p w14:paraId="7438B434">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一、目标任务</w:t>
      </w:r>
    </w:p>
    <w:p w14:paraId="7B234F8A">
      <w:pPr>
        <w:spacing w:line="620" w:lineRule="exact"/>
        <w:ind w:firstLine="820" w:firstLineChars="200"/>
        <w:jc w:val="left"/>
        <w:rPr>
          <w:rFonts w:hint="eastAsia" w:ascii="仿宋" w:hAnsi="仿宋" w:eastAsia="仿宋" w:cs="仿宋"/>
          <w:color w:val="000000"/>
          <w:spacing w:val="45"/>
          <w:kern w:val="0"/>
          <w:sz w:val="32"/>
          <w:szCs w:val="32"/>
          <w:lang w:val="en-US" w:eastAsia="zh-CN" w:bidi="ar"/>
        </w:rPr>
      </w:pPr>
      <w:r>
        <w:rPr>
          <w:rFonts w:hint="eastAsia" w:ascii="仿宋" w:hAnsi="仿宋" w:eastAsia="仿宋" w:cs="仿宋"/>
          <w:color w:val="000000"/>
          <w:spacing w:val="45"/>
          <w:kern w:val="0"/>
          <w:sz w:val="32"/>
          <w:szCs w:val="32"/>
          <w:lang w:val="en-US" w:eastAsia="zh-CN" w:bidi="ar"/>
        </w:rPr>
        <w:t>按照《吉林省2024年中央财政农业经营主体能力提升资金（农业社会化服务）项目实施方案》文件要求，2024年通榆县计划落实农业生产托管面积</w:t>
      </w:r>
      <w:r>
        <w:rPr>
          <w:rFonts w:hint="eastAsia" w:ascii="仿宋" w:hAnsi="仿宋" w:eastAsia="仿宋" w:cs="仿宋"/>
          <w:color w:val="000000" w:themeColor="text1"/>
          <w:spacing w:val="45"/>
          <w:kern w:val="0"/>
          <w:sz w:val="32"/>
          <w:szCs w:val="32"/>
          <w:highlight w:val="none"/>
          <w:lang w:val="en-US" w:eastAsia="zh-CN" w:bidi="ar"/>
          <w14:textFill>
            <w14:solidFill>
              <w14:schemeClr w14:val="tx1"/>
            </w14:solidFill>
          </w14:textFill>
        </w:rPr>
        <w:t>37.6</w:t>
      </w:r>
      <w:r>
        <w:rPr>
          <w:rFonts w:hint="eastAsia" w:ascii="仿宋" w:hAnsi="仿宋" w:eastAsia="仿宋" w:cs="仿宋"/>
          <w:color w:val="000000"/>
          <w:spacing w:val="45"/>
          <w:kern w:val="0"/>
          <w:sz w:val="32"/>
          <w:szCs w:val="32"/>
          <w:highlight w:val="none"/>
          <w:lang w:val="en-US" w:eastAsia="zh-CN" w:bidi="ar"/>
        </w:rPr>
        <w:t>万亩以上，项目资金2263.6万元。通过项目的实</w:t>
      </w:r>
      <w:r>
        <w:rPr>
          <w:rFonts w:hint="eastAsia" w:ascii="仿宋" w:hAnsi="仿宋" w:eastAsia="仿宋" w:cs="仿宋"/>
          <w:color w:val="000000"/>
          <w:spacing w:val="45"/>
          <w:kern w:val="0"/>
          <w:sz w:val="32"/>
          <w:szCs w:val="32"/>
          <w:lang w:val="en-US" w:eastAsia="zh-CN" w:bidi="ar"/>
        </w:rPr>
        <w:t>施，提出培育服务市场，提升服务小农户水平，发展服务规模经营以及对关键和薄弱环节支持，促进粮油生产扩面增量、农业增产增效等绩效目标。</w:t>
      </w:r>
    </w:p>
    <w:p w14:paraId="3A8ECFB0">
      <w:pPr>
        <w:keepNext w:val="0"/>
        <w:keepLines w:val="0"/>
        <w:pageBreakBefore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二、项目实施内容</w:t>
      </w:r>
    </w:p>
    <w:p w14:paraId="7A59AC28">
      <w:pPr>
        <w:keepNext w:val="0"/>
        <w:keepLines w:val="0"/>
        <w:pageBreakBefore w:val="0"/>
        <w:widowControl/>
        <w:suppressLineNumbers w:val="0"/>
        <w:kinsoku/>
        <w:overflowPunct/>
        <w:topLinePunct w:val="0"/>
        <w:autoSpaceDE/>
        <w:autoSpaceDN/>
        <w:bidi w:val="0"/>
        <w:adjustRightInd/>
        <w:snapToGrid/>
        <w:spacing w:line="600" w:lineRule="exact"/>
        <w:ind w:firstLine="823" w:firstLineChars="200"/>
        <w:jc w:val="left"/>
        <w:rPr>
          <w:rFonts w:hint="eastAsia" w:ascii="仿宋" w:hAnsi="仿宋" w:eastAsia="仿宋" w:cs="仿宋"/>
          <w:b/>
          <w:bCs/>
          <w:color w:val="000000"/>
          <w:spacing w:val="45"/>
          <w:kern w:val="0"/>
          <w:sz w:val="32"/>
          <w:szCs w:val="32"/>
          <w:lang w:val="en-US" w:eastAsia="zh-CN" w:bidi="ar"/>
        </w:rPr>
      </w:pPr>
      <w:r>
        <w:rPr>
          <w:rFonts w:hint="eastAsia" w:ascii="仿宋" w:hAnsi="仿宋" w:eastAsia="仿宋" w:cs="仿宋"/>
          <w:b/>
          <w:bCs/>
          <w:color w:val="000000"/>
          <w:spacing w:val="45"/>
          <w:kern w:val="0"/>
          <w:sz w:val="32"/>
          <w:szCs w:val="32"/>
          <w:lang w:val="en-US" w:eastAsia="zh-CN" w:bidi="ar"/>
        </w:rPr>
        <w:t>（一）确定支持的产业和环节</w:t>
      </w:r>
    </w:p>
    <w:p w14:paraId="4F999742">
      <w:pPr>
        <w:keepNext w:val="0"/>
        <w:keepLines w:val="0"/>
        <w:pageBreakBefore w:val="0"/>
        <w:widowControl/>
        <w:suppressLineNumbers w:val="0"/>
        <w:kinsoku/>
        <w:overflowPunct/>
        <w:topLinePunct w:val="0"/>
        <w:autoSpaceDE/>
        <w:autoSpaceDN/>
        <w:bidi w:val="0"/>
        <w:adjustRightInd/>
        <w:snapToGrid/>
        <w:spacing w:line="600" w:lineRule="exact"/>
        <w:ind w:firstLine="820" w:firstLineChars="200"/>
        <w:jc w:val="left"/>
        <w:rPr>
          <w:rFonts w:hint="eastAsia" w:ascii="仿宋" w:hAnsi="仿宋" w:eastAsia="仿宋" w:cs="仿宋"/>
          <w:color w:val="000000"/>
          <w:spacing w:val="45"/>
          <w:kern w:val="0"/>
          <w:sz w:val="32"/>
          <w:szCs w:val="32"/>
          <w:lang w:val="en-US" w:eastAsia="zh-CN" w:bidi="ar"/>
        </w:rPr>
      </w:pPr>
      <w:r>
        <w:rPr>
          <w:rFonts w:hint="eastAsia" w:ascii="仿宋" w:hAnsi="仿宋" w:eastAsia="仿宋" w:cs="仿宋"/>
          <w:color w:val="000000"/>
          <w:spacing w:val="45"/>
          <w:kern w:val="0"/>
          <w:sz w:val="32"/>
          <w:szCs w:val="32"/>
          <w:lang w:val="en-US" w:eastAsia="zh-CN" w:bidi="ar"/>
        </w:rPr>
        <w:t>围绕粮食作物（玉米、高粱）重要农产品生产，聚焦推动小农户与现代农业有机衔接，支持开展农业社会化服务，推动发展服务带动型规模经营，促进提高技术到位率、服务覆盖面和补贴精准性，支持服务主体开展单环节收割作业服务。</w:t>
      </w:r>
    </w:p>
    <w:p w14:paraId="115CFAAA">
      <w:pPr>
        <w:keepNext w:val="0"/>
        <w:keepLines w:val="0"/>
        <w:pageBreakBefore w:val="0"/>
        <w:widowControl/>
        <w:suppressLineNumbers w:val="0"/>
        <w:kinsoku/>
        <w:overflowPunct/>
        <w:topLinePunct w:val="0"/>
        <w:autoSpaceDE/>
        <w:autoSpaceDN/>
        <w:bidi w:val="0"/>
        <w:adjustRightInd/>
        <w:snapToGrid/>
        <w:spacing w:line="600" w:lineRule="exact"/>
        <w:ind w:firstLine="823" w:firstLineChars="200"/>
        <w:jc w:val="left"/>
        <w:rPr>
          <w:rFonts w:hint="eastAsia" w:ascii="仿宋" w:hAnsi="仿宋" w:eastAsia="仿宋" w:cs="仿宋"/>
          <w:b/>
          <w:bCs/>
          <w:color w:val="000000"/>
          <w:spacing w:val="45"/>
          <w:kern w:val="0"/>
          <w:sz w:val="32"/>
          <w:szCs w:val="32"/>
          <w:lang w:val="en-US" w:eastAsia="zh-CN" w:bidi="ar"/>
        </w:rPr>
      </w:pPr>
      <w:r>
        <w:rPr>
          <w:rFonts w:hint="eastAsia" w:ascii="仿宋" w:hAnsi="仿宋" w:eastAsia="仿宋" w:cs="仿宋"/>
          <w:b/>
          <w:bCs/>
          <w:color w:val="000000"/>
          <w:spacing w:val="45"/>
          <w:kern w:val="0"/>
          <w:sz w:val="32"/>
          <w:szCs w:val="32"/>
          <w:lang w:val="en-US" w:eastAsia="zh-CN" w:bidi="ar"/>
        </w:rPr>
        <w:t>（二）补助对象</w:t>
      </w:r>
    </w:p>
    <w:p w14:paraId="2D4B6F99">
      <w:pPr>
        <w:keepNext w:val="0"/>
        <w:keepLines w:val="0"/>
        <w:pageBreakBefore w:val="0"/>
        <w:widowControl/>
        <w:suppressLineNumbers w:val="0"/>
        <w:kinsoku/>
        <w:overflowPunct/>
        <w:topLinePunct w:val="0"/>
        <w:autoSpaceDE/>
        <w:autoSpaceDN/>
        <w:bidi w:val="0"/>
        <w:adjustRightInd/>
        <w:snapToGrid/>
        <w:spacing w:line="600" w:lineRule="exact"/>
        <w:ind w:firstLine="820" w:firstLineChars="200"/>
        <w:jc w:val="left"/>
        <w:rPr>
          <w:rFonts w:hint="eastAsia" w:ascii="仿宋" w:hAnsi="仿宋" w:eastAsia="仿宋" w:cs="仿宋"/>
          <w:color w:val="000000"/>
          <w:spacing w:val="45"/>
          <w:kern w:val="0"/>
          <w:sz w:val="32"/>
          <w:szCs w:val="32"/>
          <w:lang w:val="en-US" w:eastAsia="zh-CN" w:bidi="ar"/>
        </w:rPr>
      </w:pPr>
      <w:r>
        <w:rPr>
          <w:rFonts w:hint="eastAsia" w:ascii="仿宋" w:hAnsi="仿宋" w:eastAsia="仿宋" w:cs="仿宋"/>
          <w:color w:val="000000"/>
          <w:spacing w:val="45"/>
          <w:kern w:val="0"/>
          <w:sz w:val="32"/>
          <w:szCs w:val="32"/>
          <w:lang w:val="en-US" w:eastAsia="zh-CN" w:bidi="ar"/>
        </w:rPr>
        <w:t>项目乡(镇)要按照公平竞争、规范择优的方式，在域内外选择规范化、专业化、社会化的服务主体承担项目任务。承担项目的服务主体应具备一定条件：1.具有农业社会化服务实践经验，</w:t>
      </w:r>
      <w:r>
        <w:rPr>
          <w:rFonts w:hint="eastAsia" w:ascii="仿宋" w:hAnsi="仿宋" w:eastAsia="仿宋" w:cs="仿宋"/>
          <w:color w:val="FF0000"/>
          <w:spacing w:val="45"/>
          <w:kern w:val="0"/>
          <w:sz w:val="32"/>
          <w:szCs w:val="32"/>
          <w:lang w:val="en-US" w:eastAsia="zh-CN" w:bidi="ar"/>
        </w:rPr>
        <w:t>原则</w:t>
      </w:r>
      <w:r>
        <w:rPr>
          <w:rFonts w:hint="eastAsia" w:ascii="仿宋" w:hAnsi="仿宋" w:eastAsia="仿宋" w:cs="仿宋"/>
          <w:color w:val="000000"/>
          <w:spacing w:val="45"/>
          <w:kern w:val="0"/>
          <w:sz w:val="32"/>
          <w:szCs w:val="32"/>
          <w:lang w:val="en-US" w:eastAsia="zh-CN" w:bidi="ar"/>
        </w:rPr>
        <w:t>上从事社会化服务两年以上。2.拥有与其服务业务范围、服务能力相匹配的专业农业机械设备、技术人员以及其他基础条件。</w:t>
      </w:r>
      <w:r>
        <w:rPr>
          <w:rFonts w:hint="eastAsia" w:ascii="仿宋" w:hAnsi="仿宋" w:eastAsia="仿宋" w:cs="仿宋"/>
          <w:sz w:val="32"/>
          <w:szCs w:val="32"/>
          <w:lang w:val="en-US" w:eastAsia="zh-CN"/>
        </w:rPr>
        <w:t>3.在农民群众中享有良好的信誉，所提供的服务在质量和价格方面受到服务对象的普遍认可。4.自觉接受农业社会化服务行业管理部门的监管，纳入服务主体名录库管理。为促进公平竞争的社会化服务市场形成，项目县选择承担单环节项目任务的服务主体原则上不少于3个，鼓励服务主体跨区域开展服务。5.</w:t>
      </w:r>
      <w:r>
        <w:rPr>
          <w:rFonts w:hint="eastAsia" w:ascii="仿宋" w:hAnsi="仿宋" w:eastAsia="仿宋" w:cs="仿宋"/>
          <w:color w:val="000000"/>
          <w:spacing w:val="45"/>
          <w:kern w:val="0"/>
          <w:sz w:val="32"/>
          <w:szCs w:val="32"/>
          <w:lang w:val="en-US" w:eastAsia="zh-CN" w:bidi="ar"/>
        </w:rPr>
        <w:t>作物“收获”的单环节托管服务主体需安装使用北斗作业监测终端，将监测数据作为作业补助面积核定、补贴资金发放的依据。</w:t>
      </w:r>
    </w:p>
    <w:p w14:paraId="01FE6213">
      <w:pPr>
        <w:keepNext w:val="0"/>
        <w:keepLines w:val="0"/>
        <w:pageBreakBefore w:val="0"/>
        <w:widowControl/>
        <w:suppressLineNumbers w:val="0"/>
        <w:kinsoku/>
        <w:overflowPunct/>
        <w:topLinePunct w:val="0"/>
        <w:autoSpaceDE/>
        <w:autoSpaceDN/>
        <w:bidi w:val="0"/>
        <w:adjustRightInd/>
        <w:snapToGrid/>
        <w:spacing w:line="600" w:lineRule="exact"/>
        <w:ind w:firstLine="823" w:firstLineChars="200"/>
        <w:jc w:val="left"/>
        <w:rPr>
          <w:rFonts w:hint="eastAsia" w:ascii="仿宋" w:hAnsi="仿宋" w:eastAsia="仿宋" w:cs="仿宋"/>
          <w:color w:val="000000"/>
          <w:spacing w:val="45"/>
          <w:kern w:val="0"/>
          <w:sz w:val="32"/>
          <w:szCs w:val="32"/>
          <w:lang w:val="en-US" w:eastAsia="zh-CN" w:bidi="ar"/>
        </w:rPr>
      </w:pPr>
      <w:r>
        <w:rPr>
          <w:rFonts w:hint="eastAsia" w:ascii="仿宋" w:hAnsi="仿宋" w:eastAsia="仿宋" w:cs="仿宋"/>
          <w:b/>
          <w:bCs/>
          <w:color w:val="000000"/>
          <w:spacing w:val="45"/>
          <w:kern w:val="0"/>
          <w:sz w:val="32"/>
          <w:szCs w:val="32"/>
          <w:lang w:val="en-US" w:eastAsia="zh-CN" w:bidi="ar"/>
        </w:rPr>
        <w:t>（三）补助标准</w:t>
      </w:r>
    </w:p>
    <w:p w14:paraId="095D8C19">
      <w:pPr>
        <w:keepNext w:val="0"/>
        <w:keepLines w:val="0"/>
        <w:pageBreakBefore w:val="0"/>
        <w:widowControl/>
        <w:suppressLineNumbers w:val="0"/>
        <w:kinsoku/>
        <w:overflowPunct/>
        <w:topLinePunct w:val="0"/>
        <w:autoSpaceDE/>
        <w:autoSpaceDN/>
        <w:bidi w:val="0"/>
        <w:adjustRightInd/>
        <w:snapToGrid/>
        <w:spacing w:line="600" w:lineRule="exact"/>
        <w:ind w:firstLine="820" w:firstLineChars="200"/>
        <w:jc w:val="left"/>
        <w:rPr>
          <w:rFonts w:hint="eastAsia" w:ascii="仿宋" w:hAnsi="仿宋" w:eastAsia="仿宋" w:cs="仿宋"/>
          <w:color w:val="000000"/>
          <w:spacing w:val="45"/>
          <w:kern w:val="0"/>
          <w:sz w:val="32"/>
          <w:szCs w:val="32"/>
          <w:lang w:val="en-US" w:eastAsia="zh-CN" w:bidi="ar"/>
        </w:rPr>
      </w:pPr>
      <w:r>
        <w:rPr>
          <w:rFonts w:hint="eastAsia" w:ascii="仿宋" w:hAnsi="仿宋" w:eastAsia="仿宋" w:cs="仿宋"/>
          <w:color w:val="000000"/>
          <w:spacing w:val="45"/>
          <w:kern w:val="0"/>
          <w:sz w:val="32"/>
          <w:szCs w:val="32"/>
          <w:lang w:val="en-US" w:eastAsia="zh-CN" w:bidi="ar"/>
        </w:rPr>
        <w:t>1.补助标准</w:t>
      </w:r>
    </w:p>
    <w:p w14:paraId="3E206322">
      <w:pPr>
        <w:keepNext w:val="0"/>
        <w:keepLines w:val="0"/>
        <w:pageBreakBefore w:val="0"/>
        <w:widowControl/>
        <w:suppressLineNumbers w:val="0"/>
        <w:kinsoku/>
        <w:overflowPunct/>
        <w:topLinePunct w:val="0"/>
        <w:autoSpaceDE/>
        <w:autoSpaceDN/>
        <w:bidi w:val="0"/>
        <w:adjustRightInd/>
        <w:snapToGrid/>
        <w:spacing w:line="600" w:lineRule="exact"/>
        <w:ind w:firstLine="820" w:firstLineChars="200"/>
        <w:jc w:val="left"/>
        <w:rPr>
          <w:rFonts w:hint="eastAsia" w:ascii="仿宋" w:hAnsi="仿宋" w:eastAsia="仿宋" w:cs="仿宋"/>
          <w:color w:val="000000"/>
          <w:spacing w:val="45"/>
          <w:kern w:val="0"/>
          <w:sz w:val="32"/>
          <w:szCs w:val="32"/>
          <w:lang w:val="en-US" w:eastAsia="zh-CN" w:bidi="ar"/>
        </w:rPr>
      </w:pPr>
      <w:r>
        <w:rPr>
          <w:rFonts w:hint="eastAsia" w:ascii="仿宋" w:hAnsi="仿宋" w:eastAsia="仿宋" w:cs="仿宋"/>
          <w:color w:val="000000"/>
          <w:spacing w:val="45"/>
          <w:kern w:val="0"/>
          <w:sz w:val="32"/>
          <w:szCs w:val="32"/>
          <w:lang w:val="en-US" w:eastAsia="zh-CN" w:bidi="ar"/>
        </w:rPr>
        <w:t>根据任务数量，对粮食作物（玉米、高粱）收割环节，确定补助标准，原则上财政补助玉米、高粱收割环节不超过市场服务价格的</w:t>
      </w:r>
      <w:r>
        <w:rPr>
          <w:rFonts w:hint="eastAsia" w:ascii="仿宋" w:hAnsi="仿宋" w:eastAsia="仿宋" w:cs="仿宋"/>
          <w:color w:val="auto"/>
          <w:spacing w:val="45"/>
          <w:kern w:val="0"/>
          <w:sz w:val="32"/>
          <w:szCs w:val="32"/>
          <w:lang w:val="en-US" w:eastAsia="zh-CN" w:bidi="ar"/>
        </w:rPr>
        <w:t>40%</w:t>
      </w:r>
      <w:r>
        <w:rPr>
          <w:rFonts w:hint="eastAsia" w:ascii="仿宋" w:hAnsi="仿宋" w:eastAsia="仿宋" w:cs="仿宋"/>
          <w:color w:val="000000"/>
          <w:spacing w:val="45"/>
          <w:kern w:val="0"/>
          <w:sz w:val="32"/>
          <w:szCs w:val="32"/>
          <w:lang w:val="en-US" w:eastAsia="zh-CN" w:bidi="ar"/>
        </w:rPr>
        <w:t>。</w:t>
      </w:r>
    </w:p>
    <w:p w14:paraId="636115F1">
      <w:pPr>
        <w:keepNext w:val="0"/>
        <w:keepLines w:val="0"/>
        <w:pageBreakBefore w:val="0"/>
        <w:widowControl/>
        <w:suppressLineNumbers w:val="0"/>
        <w:kinsoku/>
        <w:overflowPunct/>
        <w:topLinePunct w:val="0"/>
        <w:autoSpaceDE/>
        <w:autoSpaceDN/>
        <w:bidi w:val="0"/>
        <w:adjustRightInd/>
        <w:snapToGrid/>
        <w:spacing w:line="600" w:lineRule="exact"/>
        <w:ind w:firstLine="820" w:firstLineChars="200"/>
        <w:jc w:val="left"/>
        <w:rPr>
          <w:rFonts w:hint="eastAsia" w:ascii="仿宋" w:hAnsi="仿宋" w:eastAsia="仿宋" w:cs="仿宋"/>
          <w:color w:val="000000"/>
          <w:spacing w:val="45"/>
          <w:kern w:val="0"/>
          <w:sz w:val="32"/>
          <w:szCs w:val="32"/>
          <w:lang w:val="en-US" w:eastAsia="zh-CN" w:bidi="ar"/>
        </w:rPr>
      </w:pPr>
      <w:r>
        <w:rPr>
          <w:rFonts w:hint="eastAsia" w:ascii="仿宋" w:hAnsi="仿宋" w:eastAsia="仿宋" w:cs="仿宋"/>
          <w:color w:val="000000"/>
          <w:spacing w:val="45"/>
          <w:kern w:val="0"/>
          <w:sz w:val="32"/>
          <w:szCs w:val="32"/>
          <w:lang w:val="en-US" w:eastAsia="zh-CN" w:bidi="ar"/>
        </w:rPr>
        <w:t>2.补助方式</w:t>
      </w:r>
    </w:p>
    <w:p w14:paraId="3C5DBA4D">
      <w:pPr>
        <w:keepNext w:val="0"/>
        <w:keepLines w:val="0"/>
        <w:pageBreakBefore w:val="0"/>
        <w:widowControl/>
        <w:suppressLineNumbers w:val="0"/>
        <w:kinsoku/>
        <w:overflowPunct/>
        <w:topLinePunct w:val="0"/>
        <w:autoSpaceDE/>
        <w:autoSpaceDN/>
        <w:bidi w:val="0"/>
        <w:adjustRightInd/>
        <w:snapToGrid/>
        <w:spacing w:line="600" w:lineRule="exact"/>
        <w:ind w:firstLine="820" w:firstLineChars="200"/>
        <w:jc w:val="left"/>
        <w:rPr>
          <w:rFonts w:hint="eastAsia" w:ascii="仿宋" w:hAnsi="仿宋" w:eastAsia="仿宋" w:cs="仿宋"/>
          <w:color w:val="000000"/>
          <w:spacing w:val="45"/>
          <w:kern w:val="0"/>
          <w:sz w:val="32"/>
          <w:szCs w:val="32"/>
          <w:lang w:val="en-US" w:eastAsia="zh-CN" w:bidi="ar"/>
        </w:rPr>
      </w:pPr>
      <w:r>
        <w:rPr>
          <w:rFonts w:hint="eastAsia" w:ascii="仿宋" w:hAnsi="仿宋" w:eastAsia="仿宋" w:cs="仿宋"/>
          <w:color w:val="000000"/>
          <w:spacing w:val="45"/>
          <w:kern w:val="0"/>
          <w:sz w:val="32"/>
          <w:szCs w:val="32"/>
          <w:lang w:val="en-US" w:eastAsia="zh-CN" w:bidi="ar"/>
        </w:rPr>
        <w:t>采取先服务后补助的方式，农业生产环节实施完毕并经乡镇验收合格后，按服务合同实际服务量和补助比例进行补助。面向小农户开展的服务，补助资金补给服务组织。</w:t>
      </w:r>
    </w:p>
    <w:p w14:paraId="6CCFBB05">
      <w:pPr>
        <w:keepNext w:val="0"/>
        <w:keepLines w:val="0"/>
        <w:pageBreakBefore w:val="0"/>
        <w:widowControl/>
        <w:numPr>
          <w:ilvl w:val="0"/>
          <w:numId w:val="0"/>
        </w:numPr>
        <w:suppressLineNumbers w:val="0"/>
        <w:kinsoku/>
        <w:overflowPunct/>
        <w:topLinePunct w:val="0"/>
        <w:autoSpaceDE/>
        <w:autoSpaceDN/>
        <w:bidi w:val="0"/>
        <w:adjustRightInd/>
        <w:snapToGrid/>
        <w:spacing w:line="600" w:lineRule="exact"/>
        <w:ind w:firstLine="820" w:firstLineChars="200"/>
        <w:jc w:val="left"/>
        <w:rPr>
          <w:rFonts w:hint="eastAsia" w:ascii="仿宋" w:hAnsi="仿宋" w:eastAsia="仿宋" w:cs="仿宋"/>
          <w:color w:val="000000"/>
          <w:spacing w:val="45"/>
          <w:kern w:val="0"/>
          <w:sz w:val="32"/>
          <w:szCs w:val="32"/>
          <w:lang w:val="en-US" w:eastAsia="zh-CN" w:bidi="ar"/>
        </w:rPr>
      </w:pPr>
      <w:r>
        <w:rPr>
          <w:rFonts w:hint="eastAsia" w:ascii="仿宋" w:hAnsi="仿宋" w:eastAsia="仿宋" w:cs="仿宋"/>
          <w:color w:val="000000"/>
          <w:spacing w:val="45"/>
          <w:kern w:val="0"/>
          <w:sz w:val="32"/>
          <w:szCs w:val="32"/>
          <w:lang w:val="en-US" w:eastAsia="zh-CN" w:bidi="ar"/>
        </w:rPr>
        <w:t>3.制定标准</w:t>
      </w:r>
    </w:p>
    <w:p w14:paraId="6856BE39">
      <w:pPr>
        <w:keepNext w:val="0"/>
        <w:keepLines w:val="0"/>
        <w:pageBreakBefore w:val="0"/>
        <w:widowControl/>
        <w:numPr>
          <w:ilvl w:val="0"/>
          <w:numId w:val="0"/>
        </w:numPr>
        <w:suppressLineNumbers w:val="0"/>
        <w:kinsoku/>
        <w:overflowPunct/>
        <w:topLinePunct w:val="0"/>
        <w:autoSpaceDE/>
        <w:autoSpaceDN/>
        <w:bidi w:val="0"/>
        <w:adjustRightInd/>
        <w:snapToGrid/>
        <w:spacing w:line="600" w:lineRule="exact"/>
        <w:ind w:firstLine="820" w:firstLineChars="200"/>
        <w:jc w:val="left"/>
        <w:rPr>
          <w:rFonts w:hint="eastAsia" w:ascii="仿宋" w:hAnsi="仿宋" w:eastAsia="仿宋" w:cs="仿宋"/>
          <w:color w:val="000000"/>
          <w:spacing w:val="45"/>
          <w:kern w:val="0"/>
          <w:sz w:val="32"/>
          <w:szCs w:val="32"/>
          <w:lang w:val="en-US" w:eastAsia="zh-CN" w:bidi="ar"/>
        </w:rPr>
      </w:pPr>
      <w:r>
        <w:rPr>
          <w:rFonts w:hint="eastAsia" w:ascii="仿宋" w:hAnsi="仿宋" w:eastAsia="仿宋" w:cs="仿宋"/>
          <w:color w:val="000000"/>
          <w:spacing w:val="45"/>
          <w:kern w:val="0"/>
          <w:sz w:val="32"/>
          <w:szCs w:val="32"/>
          <w:lang w:val="en-US" w:eastAsia="zh-CN" w:bidi="ar"/>
        </w:rPr>
        <w:t>(1)聚焦服务小农户。把服务小农户作为支持的主要对象，引导小农户自觉接受统一收割环节服务。防止政策垒大户，原则上每个服务主体补贴最高限额为</w:t>
      </w:r>
      <w:r>
        <w:rPr>
          <w:rFonts w:hint="eastAsia" w:ascii="仿宋" w:hAnsi="仿宋" w:eastAsia="仿宋" w:cs="仿宋"/>
          <w:color w:val="auto"/>
          <w:spacing w:val="45"/>
          <w:kern w:val="0"/>
          <w:sz w:val="32"/>
          <w:szCs w:val="32"/>
          <w:lang w:val="en-US" w:eastAsia="zh-CN" w:bidi="ar"/>
        </w:rPr>
        <w:t>50</w:t>
      </w:r>
      <w:r>
        <w:rPr>
          <w:rFonts w:hint="eastAsia" w:ascii="仿宋" w:hAnsi="仿宋" w:eastAsia="仿宋" w:cs="仿宋"/>
          <w:color w:val="000000"/>
          <w:spacing w:val="45"/>
          <w:kern w:val="0"/>
          <w:sz w:val="32"/>
          <w:szCs w:val="32"/>
          <w:lang w:val="en-US" w:eastAsia="zh-CN" w:bidi="ar"/>
        </w:rPr>
        <w:t>万元。安排服务小农户农业社会化服务的面积，占比应高于</w:t>
      </w:r>
      <w:r>
        <w:rPr>
          <w:rFonts w:hint="eastAsia" w:ascii="仿宋" w:hAnsi="仿宋" w:eastAsia="仿宋" w:cs="仿宋"/>
          <w:color w:val="auto"/>
          <w:spacing w:val="45"/>
          <w:kern w:val="0"/>
          <w:sz w:val="32"/>
          <w:szCs w:val="32"/>
          <w:lang w:val="en-US" w:eastAsia="zh-CN" w:bidi="ar"/>
        </w:rPr>
        <w:t>60%</w:t>
      </w:r>
      <w:r>
        <w:rPr>
          <w:rFonts w:hint="eastAsia" w:ascii="仿宋" w:hAnsi="仿宋" w:eastAsia="仿宋" w:cs="仿宋"/>
          <w:color w:val="000000"/>
          <w:spacing w:val="45"/>
          <w:kern w:val="0"/>
          <w:sz w:val="32"/>
          <w:szCs w:val="32"/>
          <w:lang w:val="en-US" w:eastAsia="zh-CN" w:bidi="ar"/>
        </w:rPr>
        <w:t>。</w:t>
      </w:r>
    </w:p>
    <w:p w14:paraId="747F9647">
      <w:pPr>
        <w:keepNext w:val="0"/>
        <w:keepLines w:val="0"/>
        <w:pageBreakBefore w:val="0"/>
        <w:widowControl/>
        <w:suppressLineNumbers w:val="0"/>
        <w:kinsoku/>
        <w:overflowPunct/>
        <w:topLinePunct w:val="0"/>
        <w:autoSpaceDE/>
        <w:autoSpaceDN/>
        <w:bidi w:val="0"/>
        <w:adjustRightInd/>
        <w:snapToGrid/>
        <w:spacing w:line="600" w:lineRule="exact"/>
        <w:ind w:firstLine="820" w:firstLineChars="200"/>
        <w:jc w:val="left"/>
        <w:rPr>
          <w:rFonts w:hint="eastAsia" w:ascii="仿宋" w:hAnsi="仿宋" w:eastAsia="仿宋" w:cs="仿宋"/>
          <w:color w:val="000000"/>
          <w:spacing w:val="45"/>
          <w:kern w:val="0"/>
          <w:sz w:val="32"/>
          <w:szCs w:val="32"/>
          <w:lang w:val="en-US" w:eastAsia="zh-CN" w:bidi="ar"/>
        </w:rPr>
      </w:pPr>
      <w:r>
        <w:rPr>
          <w:rFonts w:hint="eastAsia" w:ascii="仿宋" w:hAnsi="仿宋" w:eastAsia="仿宋" w:cs="仿宋"/>
          <w:color w:val="000000"/>
          <w:spacing w:val="45"/>
          <w:kern w:val="0"/>
          <w:sz w:val="32"/>
          <w:szCs w:val="32"/>
          <w:lang w:val="en-US" w:eastAsia="zh-CN" w:bidi="ar"/>
        </w:rPr>
        <w:t>(2)推广使用全省标准服务合同文本，规范农业生产托管服务工作流程，加强对服务标准、服务价格、服务合同指导和监督，保障服务双方的合法权益。引导服务主体规范服务行为，提升服务质量，将服务对象的满意度作为衡量服务质量的重要标准。</w:t>
      </w:r>
    </w:p>
    <w:p w14:paraId="5687BAD4">
      <w:pPr>
        <w:keepNext w:val="0"/>
        <w:keepLines w:val="0"/>
        <w:pageBreakBefore w:val="0"/>
        <w:widowControl/>
        <w:suppressLineNumbers w:val="0"/>
        <w:kinsoku/>
        <w:overflowPunct/>
        <w:topLinePunct w:val="0"/>
        <w:autoSpaceDE/>
        <w:autoSpaceDN/>
        <w:bidi w:val="0"/>
        <w:adjustRightInd/>
        <w:snapToGrid/>
        <w:spacing w:line="600" w:lineRule="exact"/>
        <w:ind w:firstLine="820" w:firstLineChars="200"/>
        <w:jc w:val="left"/>
        <w:rPr>
          <w:rFonts w:hint="eastAsia" w:ascii="仿宋" w:hAnsi="仿宋" w:eastAsia="仿宋" w:cs="仿宋"/>
          <w:color w:val="000000"/>
          <w:spacing w:val="45"/>
          <w:kern w:val="0"/>
          <w:sz w:val="32"/>
          <w:szCs w:val="32"/>
          <w:lang w:val="en-US" w:eastAsia="zh-CN" w:bidi="ar"/>
        </w:rPr>
      </w:pPr>
      <w:r>
        <w:rPr>
          <w:rFonts w:hint="eastAsia" w:ascii="仿宋" w:hAnsi="仿宋" w:eastAsia="仿宋" w:cs="仿宋"/>
          <w:color w:val="000000"/>
          <w:spacing w:val="45"/>
          <w:kern w:val="0"/>
          <w:sz w:val="32"/>
          <w:szCs w:val="32"/>
          <w:lang w:val="en-US" w:eastAsia="zh-CN" w:bidi="ar"/>
        </w:rPr>
        <w:t>(3)健全完善服务主体名录库。完善县级服务主体名录库，实行动态监测。承担项目服务主体应纳入中国农业社会化服务平台管理。建立服务主体黑名单制度，定期跟踪和监督服务主体服务质量，对弄虚作假、质量不达标、农民投诉多的服务主体，一律清出名录库，五年内取消其承担农业生产社会化服务项目任务资格。</w:t>
      </w:r>
    </w:p>
    <w:p w14:paraId="237CCBBE">
      <w:pPr>
        <w:keepNext w:val="0"/>
        <w:keepLines w:val="0"/>
        <w:pageBreakBefore w:val="0"/>
        <w:widowControl/>
        <w:suppressLineNumbers w:val="0"/>
        <w:kinsoku/>
        <w:overflowPunct/>
        <w:topLinePunct w:val="0"/>
        <w:autoSpaceDE/>
        <w:autoSpaceDN/>
        <w:bidi w:val="0"/>
        <w:adjustRightInd/>
        <w:snapToGrid/>
        <w:spacing w:line="600" w:lineRule="exact"/>
        <w:ind w:firstLine="820" w:firstLineChars="200"/>
        <w:jc w:val="left"/>
        <w:rPr>
          <w:rFonts w:hint="eastAsia" w:ascii="仿宋" w:hAnsi="仿宋" w:eastAsia="仿宋" w:cs="仿宋"/>
          <w:color w:val="000000"/>
          <w:spacing w:val="45"/>
          <w:kern w:val="0"/>
          <w:sz w:val="32"/>
          <w:szCs w:val="32"/>
          <w:lang w:val="en-US" w:eastAsia="zh-CN" w:bidi="ar"/>
        </w:rPr>
      </w:pPr>
      <w:r>
        <w:rPr>
          <w:rFonts w:hint="eastAsia" w:ascii="仿宋" w:hAnsi="仿宋" w:eastAsia="仿宋" w:cs="仿宋"/>
          <w:color w:val="000000"/>
          <w:spacing w:val="45"/>
          <w:kern w:val="0"/>
          <w:sz w:val="32"/>
          <w:szCs w:val="32"/>
          <w:lang w:val="en-US" w:eastAsia="zh-CN" w:bidi="ar"/>
        </w:rPr>
        <w:t>(4)推动服务机制创新。为了减少粮食收割环节的损失，保证粮食安全，乡村两级充分发挥居间协调作用，组织引导种植玉米、高粱的小农户统一在收割环节接受托管服务，具备服务能力的村集体经济组织可直接为农户提供服务。</w:t>
      </w:r>
    </w:p>
    <w:p w14:paraId="70447A89">
      <w:pPr>
        <w:keepNext w:val="0"/>
        <w:keepLines w:val="0"/>
        <w:pageBreakBefore w:val="0"/>
        <w:widowControl/>
        <w:suppressLineNumbers w:val="0"/>
        <w:kinsoku/>
        <w:overflowPunct/>
        <w:topLinePunct w:val="0"/>
        <w:autoSpaceDE/>
        <w:autoSpaceDN/>
        <w:bidi w:val="0"/>
        <w:adjustRightInd/>
        <w:snapToGrid/>
        <w:spacing w:line="600" w:lineRule="exact"/>
        <w:ind w:firstLine="823" w:firstLineChars="200"/>
        <w:jc w:val="left"/>
        <w:rPr>
          <w:rFonts w:hint="eastAsia" w:ascii="仿宋" w:hAnsi="仿宋" w:eastAsia="仿宋" w:cs="仿宋"/>
          <w:b/>
          <w:bCs/>
          <w:color w:val="000000"/>
          <w:spacing w:val="45"/>
          <w:kern w:val="0"/>
          <w:sz w:val="32"/>
          <w:szCs w:val="32"/>
          <w:lang w:val="en-US" w:eastAsia="zh-CN" w:bidi="ar"/>
        </w:rPr>
      </w:pPr>
      <w:r>
        <w:rPr>
          <w:rFonts w:hint="eastAsia" w:ascii="仿宋" w:hAnsi="仿宋" w:eastAsia="仿宋" w:cs="仿宋"/>
          <w:b/>
          <w:bCs/>
          <w:color w:val="000000"/>
          <w:spacing w:val="45"/>
          <w:kern w:val="0"/>
          <w:sz w:val="32"/>
          <w:szCs w:val="32"/>
          <w:lang w:val="en-US" w:eastAsia="zh-CN" w:bidi="ar"/>
        </w:rPr>
        <w:t>三、项目实施流程</w:t>
      </w:r>
    </w:p>
    <w:p w14:paraId="0A4C27E5">
      <w:pPr>
        <w:keepNext w:val="0"/>
        <w:keepLines w:val="0"/>
        <w:pageBreakBefore w:val="0"/>
        <w:widowControl/>
        <w:suppressLineNumbers w:val="0"/>
        <w:kinsoku/>
        <w:overflowPunct/>
        <w:topLinePunct w:val="0"/>
        <w:autoSpaceDE/>
        <w:autoSpaceDN/>
        <w:bidi w:val="0"/>
        <w:adjustRightInd/>
        <w:snapToGrid/>
        <w:spacing w:line="600" w:lineRule="exact"/>
        <w:ind w:firstLine="820" w:firstLineChars="200"/>
        <w:jc w:val="left"/>
        <w:rPr>
          <w:rFonts w:hint="eastAsia" w:ascii="仿宋" w:hAnsi="仿宋" w:eastAsia="仿宋" w:cs="仿宋"/>
          <w:color w:val="000000"/>
          <w:spacing w:val="45"/>
          <w:kern w:val="0"/>
          <w:sz w:val="32"/>
          <w:szCs w:val="32"/>
          <w:lang w:val="en-US" w:eastAsia="zh-CN" w:bidi="ar"/>
        </w:rPr>
      </w:pPr>
      <w:r>
        <w:rPr>
          <w:rFonts w:hint="eastAsia" w:ascii="仿宋" w:hAnsi="仿宋" w:eastAsia="仿宋" w:cs="仿宋"/>
          <w:color w:val="000000"/>
          <w:spacing w:val="45"/>
          <w:kern w:val="0"/>
          <w:sz w:val="32"/>
          <w:szCs w:val="32"/>
          <w:lang w:val="en-US" w:eastAsia="zh-CN" w:bidi="ar"/>
        </w:rPr>
        <w:t>(一)提出申请</w:t>
      </w:r>
    </w:p>
    <w:p w14:paraId="2D7D0B73">
      <w:pPr>
        <w:keepNext w:val="0"/>
        <w:keepLines w:val="0"/>
        <w:pageBreakBefore w:val="0"/>
        <w:widowControl/>
        <w:suppressLineNumbers w:val="0"/>
        <w:kinsoku/>
        <w:overflowPunct/>
        <w:topLinePunct w:val="0"/>
        <w:autoSpaceDE/>
        <w:autoSpaceDN/>
        <w:bidi w:val="0"/>
        <w:adjustRightInd/>
        <w:snapToGrid/>
        <w:spacing w:line="600" w:lineRule="exact"/>
        <w:ind w:firstLine="820" w:firstLineChars="200"/>
        <w:jc w:val="left"/>
        <w:rPr>
          <w:rFonts w:hint="eastAsia" w:ascii="仿宋" w:hAnsi="仿宋" w:eastAsia="仿宋" w:cs="仿宋"/>
          <w:color w:val="000000"/>
          <w:spacing w:val="45"/>
          <w:kern w:val="0"/>
          <w:sz w:val="32"/>
          <w:szCs w:val="32"/>
          <w:lang w:val="en-US" w:eastAsia="zh-CN" w:bidi="ar"/>
        </w:rPr>
      </w:pPr>
      <w:r>
        <w:rPr>
          <w:rFonts w:hint="eastAsia" w:ascii="仿宋" w:hAnsi="仿宋" w:eastAsia="仿宋" w:cs="仿宋"/>
          <w:color w:val="000000"/>
          <w:spacing w:val="45"/>
          <w:kern w:val="0"/>
          <w:sz w:val="32"/>
          <w:szCs w:val="32"/>
          <w:lang w:val="en-US" w:eastAsia="zh-CN" w:bidi="ar"/>
        </w:rPr>
        <w:t>乡(镇)和村级要做好宣传和组织申报，2024年在通榆县域内开展土地托管服务的农民合作社、家庭农场、农业专业服务公司、农村集体经济组织等农业社会化服务主体，需在2024年9月30日前到开展托管服务地所在乡（镇）提出申请，由乡(镇)和村共同对服务主体开展服务情况进行审核，乡(镇)政府将符合条件的服务主体于2024年9月30日报县农业农村局。</w:t>
      </w:r>
    </w:p>
    <w:p w14:paraId="406D1803">
      <w:pPr>
        <w:keepNext w:val="0"/>
        <w:keepLines w:val="0"/>
        <w:pageBreakBefore w:val="0"/>
        <w:widowControl/>
        <w:suppressLineNumbers w:val="0"/>
        <w:kinsoku/>
        <w:overflowPunct/>
        <w:topLinePunct w:val="0"/>
        <w:autoSpaceDE/>
        <w:autoSpaceDN/>
        <w:bidi w:val="0"/>
        <w:adjustRightInd/>
        <w:snapToGrid/>
        <w:spacing w:line="600" w:lineRule="exact"/>
        <w:ind w:firstLine="820" w:firstLineChars="200"/>
        <w:jc w:val="left"/>
        <w:rPr>
          <w:rFonts w:hint="eastAsia" w:ascii="仿宋" w:hAnsi="仿宋" w:eastAsia="仿宋" w:cs="仿宋"/>
          <w:color w:val="000000"/>
          <w:spacing w:val="45"/>
          <w:kern w:val="0"/>
          <w:sz w:val="32"/>
          <w:szCs w:val="32"/>
          <w:lang w:val="en-US" w:eastAsia="zh-CN" w:bidi="ar"/>
        </w:rPr>
      </w:pPr>
      <w:r>
        <w:rPr>
          <w:rFonts w:hint="eastAsia" w:ascii="仿宋" w:hAnsi="仿宋" w:eastAsia="仿宋" w:cs="仿宋"/>
          <w:color w:val="000000"/>
          <w:spacing w:val="45"/>
          <w:kern w:val="0"/>
          <w:sz w:val="32"/>
          <w:szCs w:val="32"/>
          <w:lang w:val="en-US" w:eastAsia="zh-CN" w:bidi="ar"/>
        </w:rPr>
        <w:t>(二)签订服务合同</w:t>
      </w:r>
    </w:p>
    <w:p w14:paraId="3EEE3D12">
      <w:pPr>
        <w:keepNext w:val="0"/>
        <w:keepLines w:val="0"/>
        <w:pageBreakBefore w:val="0"/>
        <w:widowControl/>
        <w:suppressLineNumbers w:val="0"/>
        <w:kinsoku/>
        <w:overflowPunct/>
        <w:topLinePunct w:val="0"/>
        <w:autoSpaceDE/>
        <w:autoSpaceDN/>
        <w:bidi w:val="0"/>
        <w:adjustRightInd/>
        <w:snapToGrid/>
        <w:spacing w:line="600" w:lineRule="exact"/>
        <w:ind w:firstLine="820" w:firstLineChars="200"/>
        <w:jc w:val="left"/>
        <w:rPr>
          <w:rFonts w:hint="eastAsia" w:ascii="仿宋" w:hAnsi="仿宋" w:eastAsia="仿宋" w:cs="仿宋"/>
          <w:color w:val="000000"/>
          <w:spacing w:val="45"/>
          <w:kern w:val="0"/>
          <w:sz w:val="32"/>
          <w:szCs w:val="32"/>
          <w:lang w:val="en-US" w:eastAsia="zh-CN" w:bidi="ar"/>
        </w:rPr>
      </w:pPr>
      <w:r>
        <w:rPr>
          <w:rFonts w:hint="eastAsia" w:ascii="仿宋" w:hAnsi="仿宋" w:eastAsia="仿宋" w:cs="仿宋"/>
          <w:color w:val="000000"/>
          <w:spacing w:val="45"/>
          <w:kern w:val="0"/>
          <w:sz w:val="32"/>
          <w:szCs w:val="32"/>
          <w:lang w:val="en-US" w:eastAsia="zh-CN" w:bidi="ar"/>
        </w:rPr>
        <w:t>服务主体与服务对象需要签订服务合同，服务合同内容要明确各方的权力和义务、服务面积、服务内容等相关事项，合同需在项目服务地乡(镇)存档备案。</w:t>
      </w:r>
    </w:p>
    <w:p w14:paraId="07E24451">
      <w:pPr>
        <w:keepNext w:val="0"/>
        <w:keepLines w:val="0"/>
        <w:pageBreakBefore w:val="0"/>
        <w:widowControl/>
        <w:suppressLineNumbers w:val="0"/>
        <w:kinsoku/>
        <w:overflowPunct/>
        <w:topLinePunct w:val="0"/>
        <w:autoSpaceDE/>
        <w:autoSpaceDN/>
        <w:bidi w:val="0"/>
        <w:adjustRightInd/>
        <w:snapToGrid/>
        <w:spacing w:line="600" w:lineRule="exact"/>
        <w:ind w:firstLine="820" w:firstLineChars="200"/>
        <w:jc w:val="left"/>
        <w:rPr>
          <w:rFonts w:hint="eastAsia" w:ascii="仿宋" w:hAnsi="仿宋" w:eastAsia="仿宋" w:cs="仿宋"/>
          <w:color w:val="000000"/>
          <w:spacing w:val="45"/>
          <w:kern w:val="0"/>
          <w:sz w:val="32"/>
          <w:szCs w:val="32"/>
          <w:lang w:val="en-US" w:eastAsia="zh-CN" w:bidi="ar"/>
        </w:rPr>
      </w:pPr>
      <w:r>
        <w:rPr>
          <w:rFonts w:hint="eastAsia" w:ascii="仿宋" w:hAnsi="仿宋" w:eastAsia="仿宋" w:cs="仿宋"/>
          <w:color w:val="000000"/>
          <w:spacing w:val="45"/>
          <w:kern w:val="0"/>
          <w:sz w:val="32"/>
          <w:szCs w:val="32"/>
          <w:lang w:val="en-US" w:eastAsia="zh-CN" w:bidi="ar"/>
        </w:rPr>
        <w:t>(三)审核验收</w:t>
      </w:r>
    </w:p>
    <w:p w14:paraId="5D1E7F27">
      <w:pPr>
        <w:keepNext w:val="0"/>
        <w:keepLines w:val="0"/>
        <w:pageBreakBefore w:val="0"/>
        <w:widowControl/>
        <w:suppressLineNumbers w:val="0"/>
        <w:kinsoku/>
        <w:overflowPunct/>
        <w:topLinePunct w:val="0"/>
        <w:autoSpaceDE/>
        <w:autoSpaceDN/>
        <w:bidi w:val="0"/>
        <w:adjustRightInd/>
        <w:snapToGrid/>
        <w:spacing w:line="600" w:lineRule="exact"/>
        <w:ind w:firstLine="820" w:firstLineChars="200"/>
        <w:jc w:val="left"/>
        <w:rPr>
          <w:rFonts w:hint="eastAsia" w:ascii="仿宋" w:hAnsi="仿宋" w:eastAsia="仿宋" w:cs="仿宋"/>
          <w:color w:val="000000"/>
          <w:spacing w:val="45"/>
          <w:kern w:val="0"/>
          <w:sz w:val="32"/>
          <w:szCs w:val="32"/>
          <w:lang w:val="en-US" w:eastAsia="zh-CN" w:bidi="ar"/>
        </w:rPr>
      </w:pPr>
      <w:r>
        <w:rPr>
          <w:rFonts w:hint="eastAsia" w:ascii="仿宋" w:hAnsi="仿宋" w:eastAsia="仿宋" w:cs="仿宋"/>
          <w:color w:val="000000" w:themeColor="text1"/>
          <w:spacing w:val="45"/>
          <w:kern w:val="0"/>
          <w:sz w:val="32"/>
          <w:szCs w:val="32"/>
          <w:lang w:val="en-US" w:eastAsia="zh-CN" w:bidi="ar"/>
          <w14:textFill>
            <w14:solidFill>
              <w14:schemeClr w14:val="tx1"/>
            </w14:solidFill>
          </w14:textFill>
        </w:rPr>
        <w:t>各乡(镇)对项目真实性负责。乡镇要成立项目验收组，</w:t>
      </w:r>
      <w:r>
        <w:rPr>
          <w:rFonts w:hint="eastAsia" w:ascii="仿宋" w:hAnsi="仿宋" w:eastAsia="仿宋" w:cs="仿宋"/>
          <w:color w:val="000000"/>
          <w:spacing w:val="45"/>
          <w:kern w:val="0"/>
          <w:sz w:val="32"/>
          <w:szCs w:val="32"/>
          <w:lang w:val="en-US" w:eastAsia="zh-CN" w:bidi="ar"/>
        </w:rPr>
        <w:t>服务主体</w:t>
      </w:r>
      <w:r>
        <w:rPr>
          <w:rFonts w:hint="eastAsia" w:ascii="仿宋" w:hAnsi="仿宋" w:eastAsia="仿宋" w:cs="仿宋"/>
          <w:color w:val="000000" w:themeColor="text1"/>
          <w:spacing w:val="45"/>
          <w:kern w:val="0"/>
          <w:sz w:val="32"/>
          <w:szCs w:val="32"/>
          <w:lang w:val="en-US" w:eastAsia="zh-CN" w:bidi="ar"/>
          <w14:textFill>
            <w14:solidFill>
              <w14:schemeClr w14:val="tx1"/>
            </w14:solidFill>
          </w14:textFill>
        </w:rPr>
        <w:t>作业结束后由乡(镇)和村以“吉林省农业机械化智慧云平台”系统中机械作业轨迹图片和监控数据为主要依据，以资料核查、实地抽查、走访调查、电话回访等形式为辅助依据，对项目实施情况进行验收。验收结果需要在项目乡(镇)、村级公开栏</w:t>
      </w:r>
      <w:r>
        <w:rPr>
          <w:rFonts w:hint="eastAsia" w:ascii="仿宋" w:hAnsi="仿宋" w:eastAsia="仿宋" w:cs="仿宋"/>
          <w:color w:val="000000"/>
          <w:spacing w:val="45"/>
          <w:kern w:val="0"/>
          <w:sz w:val="32"/>
          <w:szCs w:val="32"/>
          <w:lang w:val="en-US" w:eastAsia="zh-CN" w:bidi="ar"/>
        </w:rPr>
        <w:t>公示不少于7天，公示无异议后上报。农业农村局依据乡(镇)出具的作业量验收报告在县人民政府网上公示，验收结果公示结果无异议后经农业农村局汇总，由县财政局拨付补助资金、由乡（镇）向服务主体拨付补助资金。</w:t>
      </w:r>
    </w:p>
    <w:p w14:paraId="26721D0D">
      <w:pPr>
        <w:keepNext w:val="0"/>
        <w:keepLines w:val="0"/>
        <w:pageBreakBefore w:val="0"/>
        <w:widowControl/>
        <w:suppressLineNumbers w:val="0"/>
        <w:kinsoku/>
        <w:overflowPunct/>
        <w:topLinePunct w:val="0"/>
        <w:autoSpaceDE/>
        <w:autoSpaceDN/>
        <w:bidi w:val="0"/>
        <w:adjustRightInd/>
        <w:snapToGrid/>
        <w:spacing w:line="600" w:lineRule="exact"/>
        <w:ind w:firstLine="823" w:firstLineChars="200"/>
        <w:jc w:val="left"/>
        <w:rPr>
          <w:rFonts w:hint="eastAsia" w:ascii="仿宋" w:hAnsi="仿宋" w:eastAsia="仿宋" w:cs="仿宋"/>
          <w:b/>
          <w:bCs/>
          <w:color w:val="000000"/>
          <w:spacing w:val="45"/>
          <w:kern w:val="0"/>
          <w:sz w:val="32"/>
          <w:szCs w:val="32"/>
          <w:lang w:val="en-US" w:eastAsia="zh-CN" w:bidi="ar"/>
        </w:rPr>
      </w:pPr>
    </w:p>
    <w:p w14:paraId="71C11F3A">
      <w:pPr>
        <w:keepNext w:val="0"/>
        <w:keepLines w:val="0"/>
        <w:pageBreakBefore w:val="0"/>
        <w:widowControl/>
        <w:suppressLineNumbers w:val="0"/>
        <w:kinsoku/>
        <w:overflowPunct/>
        <w:topLinePunct w:val="0"/>
        <w:autoSpaceDE/>
        <w:autoSpaceDN/>
        <w:bidi w:val="0"/>
        <w:adjustRightInd/>
        <w:snapToGrid/>
        <w:spacing w:line="600" w:lineRule="exact"/>
        <w:ind w:firstLine="823" w:firstLineChars="200"/>
        <w:jc w:val="left"/>
        <w:rPr>
          <w:rFonts w:hint="eastAsia" w:ascii="仿宋" w:hAnsi="仿宋" w:eastAsia="仿宋" w:cs="仿宋"/>
          <w:b/>
          <w:bCs/>
          <w:color w:val="000000"/>
          <w:spacing w:val="45"/>
          <w:kern w:val="0"/>
          <w:sz w:val="32"/>
          <w:szCs w:val="32"/>
          <w:lang w:val="en-US" w:eastAsia="zh-CN" w:bidi="ar"/>
        </w:rPr>
      </w:pPr>
      <w:r>
        <w:rPr>
          <w:rFonts w:hint="eastAsia" w:ascii="仿宋" w:hAnsi="仿宋" w:eastAsia="仿宋" w:cs="仿宋"/>
          <w:b/>
          <w:bCs/>
          <w:color w:val="000000"/>
          <w:spacing w:val="45"/>
          <w:kern w:val="0"/>
          <w:sz w:val="32"/>
          <w:szCs w:val="32"/>
          <w:lang w:val="en-US" w:eastAsia="zh-CN" w:bidi="ar"/>
        </w:rPr>
        <w:t>四、保障措施</w:t>
      </w:r>
    </w:p>
    <w:p w14:paraId="26D1B667">
      <w:pPr>
        <w:keepNext w:val="0"/>
        <w:keepLines w:val="0"/>
        <w:pageBreakBefore w:val="0"/>
        <w:widowControl/>
        <w:suppressLineNumbers w:val="0"/>
        <w:kinsoku/>
        <w:overflowPunct/>
        <w:topLinePunct w:val="0"/>
        <w:autoSpaceDE/>
        <w:autoSpaceDN/>
        <w:bidi w:val="0"/>
        <w:adjustRightInd/>
        <w:snapToGrid/>
        <w:spacing w:line="600" w:lineRule="exact"/>
        <w:ind w:firstLine="820" w:firstLineChars="200"/>
        <w:jc w:val="left"/>
        <w:rPr>
          <w:rFonts w:hint="eastAsia" w:ascii="仿宋" w:hAnsi="仿宋" w:eastAsia="仿宋" w:cs="仿宋"/>
          <w:color w:val="000000"/>
          <w:spacing w:val="45"/>
          <w:kern w:val="0"/>
          <w:sz w:val="32"/>
          <w:szCs w:val="32"/>
          <w:lang w:val="en-US" w:eastAsia="zh-CN" w:bidi="ar"/>
        </w:rPr>
      </w:pPr>
      <w:r>
        <w:rPr>
          <w:rFonts w:hint="eastAsia" w:ascii="仿宋" w:hAnsi="仿宋" w:eastAsia="仿宋" w:cs="仿宋"/>
          <w:color w:val="000000"/>
          <w:spacing w:val="45"/>
          <w:kern w:val="0"/>
          <w:sz w:val="32"/>
          <w:szCs w:val="32"/>
          <w:lang w:val="en-US" w:eastAsia="zh-CN" w:bidi="ar"/>
        </w:rPr>
        <w:t>(一)强化组织领导。各乡(镇)要切实履行主体责任，进一步强化对农业生产社会化服务工作的管理和指导并对项目真实性负责。同时做好政策宣传，鼓励引导广大农民和服务主体积极参与农业社会化服务，大力营造推进农业生产社会化服务的良好环境。</w:t>
      </w:r>
    </w:p>
    <w:p w14:paraId="04F0C9FC">
      <w:pPr>
        <w:keepNext w:val="0"/>
        <w:keepLines w:val="0"/>
        <w:pageBreakBefore w:val="0"/>
        <w:widowControl/>
        <w:suppressLineNumbers w:val="0"/>
        <w:kinsoku/>
        <w:overflowPunct/>
        <w:topLinePunct w:val="0"/>
        <w:autoSpaceDE/>
        <w:autoSpaceDN/>
        <w:bidi w:val="0"/>
        <w:adjustRightInd/>
        <w:snapToGrid/>
        <w:spacing w:line="600" w:lineRule="exact"/>
        <w:ind w:firstLine="820" w:firstLineChars="200"/>
        <w:jc w:val="left"/>
        <w:rPr>
          <w:rFonts w:hint="eastAsia" w:ascii="仿宋" w:hAnsi="仿宋" w:eastAsia="仿宋" w:cs="仿宋"/>
          <w:color w:val="000000"/>
          <w:spacing w:val="45"/>
          <w:kern w:val="0"/>
          <w:sz w:val="32"/>
          <w:szCs w:val="32"/>
          <w:lang w:val="en-US" w:eastAsia="zh-CN" w:bidi="ar"/>
        </w:rPr>
      </w:pPr>
      <w:r>
        <w:rPr>
          <w:rFonts w:hint="eastAsia" w:ascii="仿宋" w:hAnsi="仿宋" w:eastAsia="仿宋" w:cs="仿宋"/>
          <w:color w:val="000000"/>
          <w:spacing w:val="45"/>
          <w:kern w:val="0"/>
          <w:sz w:val="32"/>
          <w:szCs w:val="32"/>
          <w:lang w:val="en-US" w:eastAsia="zh-CN" w:bidi="ar"/>
        </w:rPr>
        <w:t>(二)强化质量监管。</w:t>
      </w:r>
    </w:p>
    <w:p w14:paraId="21D456B0">
      <w:pPr>
        <w:keepNext w:val="0"/>
        <w:keepLines w:val="0"/>
        <w:pageBreakBefore w:val="0"/>
        <w:widowControl/>
        <w:suppressLineNumbers w:val="0"/>
        <w:kinsoku/>
        <w:overflowPunct/>
        <w:topLinePunct w:val="0"/>
        <w:autoSpaceDE/>
        <w:autoSpaceDN/>
        <w:bidi w:val="0"/>
        <w:adjustRightInd/>
        <w:snapToGrid/>
        <w:spacing w:line="600" w:lineRule="exact"/>
        <w:ind w:firstLine="640" w:firstLineChars="200"/>
        <w:jc w:val="left"/>
        <w:rPr>
          <w:rFonts w:hint="eastAsia" w:ascii="仿宋" w:hAnsi="仿宋" w:eastAsia="仿宋" w:cs="仿宋"/>
          <w:color w:val="000000"/>
          <w:spacing w:val="45"/>
          <w:kern w:val="0"/>
          <w:sz w:val="32"/>
          <w:szCs w:val="32"/>
          <w:lang w:val="en-US" w:eastAsia="zh-CN" w:bidi="ar"/>
        </w:rPr>
      </w:pPr>
      <w:r>
        <w:rPr>
          <w:rFonts w:hint="eastAsia" w:ascii="Times New Roman" w:hAnsi="Times New Roman" w:eastAsia="方正仿宋_GB2312" w:cs="Times New Roman"/>
          <w:color w:val="000000"/>
          <w:kern w:val="0"/>
          <w:sz w:val="32"/>
          <w:szCs w:val="32"/>
          <w:highlight w:val="none"/>
          <w:lang w:eastAsia="zh-CN"/>
        </w:rPr>
        <w:t>县</w:t>
      </w:r>
      <w:r>
        <w:rPr>
          <w:rFonts w:hint="default" w:ascii="Times New Roman" w:hAnsi="Times New Roman" w:eastAsia="方正仿宋_GB2312" w:cs="Times New Roman"/>
          <w:color w:val="000000"/>
          <w:kern w:val="0"/>
          <w:sz w:val="32"/>
          <w:szCs w:val="32"/>
          <w:highlight w:val="none"/>
        </w:rPr>
        <w:t>农业农村局对项目实施</w:t>
      </w:r>
      <w:r>
        <w:rPr>
          <w:rFonts w:hint="eastAsia" w:ascii="Times New Roman" w:hAnsi="Times New Roman" w:eastAsia="方正仿宋_GB2312" w:cs="Times New Roman"/>
          <w:color w:val="000000"/>
          <w:kern w:val="0"/>
          <w:sz w:val="32"/>
          <w:szCs w:val="32"/>
          <w:highlight w:val="none"/>
          <w:lang w:eastAsia="zh-CN"/>
        </w:rPr>
        <w:t>进行指导培训</w:t>
      </w:r>
      <w:r>
        <w:rPr>
          <w:rFonts w:hint="eastAsia" w:ascii="仿宋" w:hAnsi="仿宋" w:eastAsia="仿宋" w:cs="仿宋"/>
          <w:color w:val="000000"/>
          <w:spacing w:val="45"/>
          <w:kern w:val="0"/>
          <w:sz w:val="32"/>
          <w:szCs w:val="32"/>
          <w:lang w:val="en-US" w:eastAsia="zh-CN" w:bidi="ar"/>
        </w:rPr>
        <w:t>。项目乡镇要通过各种渠道宣传解读惠农政策，将</w:t>
      </w:r>
      <w:r>
        <w:rPr>
          <w:rFonts w:hint="default" w:ascii="仿宋" w:hAnsi="仿宋" w:eastAsia="仿宋" w:cs="仿宋"/>
          <w:color w:val="000000"/>
          <w:spacing w:val="45"/>
          <w:kern w:val="0"/>
          <w:sz w:val="32"/>
          <w:szCs w:val="32"/>
          <w:lang w:val="en-US" w:eastAsia="zh-CN" w:bidi="ar"/>
        </w:rPr>
        <w:t>项目主体遴选</w:t>
      </w:r>
      <w:r>
        <w:rPr>
          <w:rFonts w:hint="eastAsia" w:ascii="仿宋" w:hAnsi="仿宋" w:eastAsia="仿宋" w:cs="仿宋"/>
          <w:color w:val="000000"/>
          <w:spacing w:val="45"/>
          <w:kern w:val="0"/>
          <w:sz w:val="32"/>
          <w:szCs w:val="32"/>
          <w:lang w:val="en-US" w:eastAsia="zh-CN" w:bidi="ar"/>
        </w:rPr>
        <w:t>结果、项目验收结果、财政补助对象和补助资金</w:t>
      </w:r>
      <w:r>
        <w:rPr>
          <w:rFonts w:hint="default" w:ascii="仿宋" w:hAnsi="仿宋" w:eastAsia="仿宋" w:cs="仿宋"/>
          <w:color w:val="000000"/>
          <w:spacing w:val="45"/>
          <w:kern w:val="0"/>
          <w:sz w:val="32"/>
          <w:szCs w:val="32"/>
          <w:lang w:val="en-US" w:eastAsia="zh-CN" w:bidi="ar"/>
        </w:rPr>
        <w:t>等信息公开公示</w:t>
      </w:r>
      <w:r>
        <w:rPr>
          <w:rFonts w:hint="eastAsia" w:ascii="仿宋" w:hAnsi="仿宋" w:eastAsia="仿宋" w:cs="仿宋"/>
          <w:color w:val="000000"/>
          <w:spacing w:val="45"/>
          <w:kern w:val="0"/>
          <w:sz w:val="32"/>
          <w:szCs w:val="32"/>
          <w:lang w:val="en-US" w:eastAsia="zh-CN" w:bidi="ar"/>
        </w:rPr>
        <w:t>，</w:t>
      </w:r>
      <w:r>
        <w:rPr>
          <w:rFonts w:hint="default" w:ascii="仿宋" w:hAnsi="仿宋" w:eastAsia="仿宋" w:cs="仿宋"/>
          <w:color w:val="000000"/>
          <w:spacing w:val="45"/>
          <w:kern w:val="0"/>
          <w:sz w:val="32"/>
          <w:szCs w:val="32"/>
          <w:lang w:val="en-US" w:eastAsia="zh-CN" w:bidi="ar"/>
        </w:rPr>
        <w:t>到项目所在的</w:t>
      </w:r>
      <w:r>
        <w:rPr>
          <w:rFonts w:hint="eastAsia" w:ascii="仿宋" w:hAnsi="仿宋" w:eastAsia="仿宋" w:cs="仿宋"/>
          <w:color w:val="000000"/>
          <w:spacing w:val="45"/>
          <w:kern w:val="0"/>
          <w:sz w:val="32"/>
          <w:szCs w:val="32"/>
          <w:lang w:val="en-US" w:eastAsia="zh-CN" w:bidi="ar"/>
        </w:rPr>
        <w:t>乡(镇)</w:t>
      </w:r>
      <w:r>
        <w:rPr>
          <w:rFonts w:hint="default" w:ascii="仿宋" w:hAnsi="仿宋" w:eastAsia="仿宋" w:cs="仿宋"/>
          <w:color w:val="000000"/>
          <w:spacing w:val="45"/>
          <w:kern w:val="0"/>
          <w:sz w:val="32"/>
          <w:szCs w:val="32"/>
          <w:lang w:val="en-US" w:eastAsia="zh-CN" w:bidi="ar"/>
        </w:rPr>
        <w:t>、村广泛接受社会监督。</w:t>
      </w:r>
    </w:p>
    <w:p w14:paraId="6CF2F321">
      <w:pPr>
        <w:keepNext w:val="0"/>
        <w:keepLines w:val="0"/>
        <w:pageBreakBefore w:val="0"/>
        <w:widowControl/>
        <w:suppressLineNumbers w:val="0"/>
        <w:kinsoku/>
        <w:overflowPunct/>
        <w:topLinePunct w:val="0"/>
        <w:autoSpaceDE/>
        <w:autoSpaceDN/>
        <w:bidi w:val="0"/>
        <w:adjustRightInd/>
        <w:snapToGrid/>
        <w:spacing w:line="600" w:lineRule="exact"/>
        <w:ind w:firstLine="820" w:firstLineChars="200"/>
        <w:jc w:val="left"/>
        <w:rPr>
          <w:rFonts w:hint="eastAsia" w:ascii="仿宋" w:hAnsi="仿宋" w:eastAsia="仿宋" w:cs="仿宋"/>
          <w:color w:val="000000"/>
          <w:spacing w:val="45"/>
          <w:kern w:val="0"/>
          <w:sz w:val="32"/>
          <w:szCs w:val="32"/>
          <w:lang w:val="en-US" w:eastAsia="zh-CN" w:bidi="ar"/>
        </w:rPr>
      </w:pPr>
      <w:r>
        <w:rPr>
          <w:rFonts w:hint="eastAsia" w:ascii="仿宋" w:hAnsi="仿宋" w:eastAsia="仿宋" w:cs="仿宋"/>
          <w:color w:val="000000"/>
          <w:spacing w:val="45"/>
          <w:kern w:val="0"/>
          <w:sz w:val="32"/>
          <w:szCs w:val="32"/>
          <w:lang w:val="en-US" w:eastAsia="zh-CN" w:bidi="ar"/>
        </w:rPr>
        <w:t>(三)强化绩效管理。要建立项目绩效评价机制，绩效因素主要根据“农业农村部转移支付管理平台”数据资料录入情况作出评价。加强对各乡(镇)的指导检查、定期调度。</w:t>
      </w:r>
    </w:p>
    <w:p w14:paraId="797F0743">
      <w:pPr>
        <w:keepNext w:val="0"/>
        <w:keepLines w:val="0"/>
        <w:pageBreakBefore w:val="0"/>
        <w:widowControl/>
        <w:suppressLineNumbers w:val="0"/>
        <w:kinsoku/>
        <w:overflowPunct/>
        <w:topLinePunct w:val="0"/>
        <w:autoSpaceDE/>
        <w:autoSpaceDN/>
        <w:bidi w:val="0"/>
        <w:adjustRightInd/>
        <w:snapToGrid/>
        <w:spacing w:line="600" w:lineRule="exact"/>
        <w:ind w:firstLine="820" w:firstLineChars="200"/>
        <w:jc w:val="left"/>
        <w:rPr>
          <w:rFonts w:hint="eastAsia" w:ascii="仿宋" w:hAnsi="仿宋" w:eastAsia="仿宋" w:cs="仿宋"/>
          <w:color w:val="000000"/>
          <w:spacing w:val="45"/>
          <w:kern w:val="0"/>
          <w:sz w:val="32"/>
          <w:szCs w:val="32"/>
          <w:lang w:val="en-US" w:eastAsia="zh-CN" w:bidi="ar"/>
        </w:rPr>
      </w:pPr>
      <w:r>
        <w:rPr>
          <w:rFonts w:hint="eastAsia" w:ascii="仿宋" w:hAnsi="仿宋" w:eastAsia="仿宋" w:cs="仿宋"/>
          <w:color w:val="000000"/>
          <w:spacing w:val="45"/>
          <w:kern w:val="0"/>
          <w:sz w:val="32"/>
          <w:szCs w:val="32"/>
          <w:lang w:val="en-US" w:eastAsia="zh-CN" w:bidi="ar"/>
        </w:rPr>
        <w:t>（四）做好项目总结。县、乡(镇)两级做好项目备案汇总表、绩效自评材料和项目总结；要建立项目档案，做好相关项目文件材料留存归档，县级做好填报农村转移支付平台工作。</w:t>
      </w:r>
    </w:p>
    <w:p w14:paraId="60EF6326">
      <w:pPr>
        <w:keepNext w:val="0"/>
        <w:keepLines w:val="0"/>
        <w:pageBreakBefore w:val="0"/>
        <w:widowControl/>
        <w:suppressLineNumbers w:val="0"/>
        <w:kinsoku/>
        <w:overflowPunct/>
        <w:topLinePunct w:val="0"/>
        <w:autoSpaceDE/>
        <w:autoSpaceDN/>
        <w:bidi w:val="0"/>
        <w:adjustRightInd/>
        <w:snapToGrid/>
        <w:spacing w:line="600" w:lineRule="exact"/>
        <w:ind w:firstLine="1640" w:firstLineChars="400"/>
        <w:jc w:val="left"/>
        <w:rPr>
          <w:rFonts w:hint="eastAsia" w:ascii="仿宋" w:hAnsi="仿宋" w:eastAsia="仿宋" w:cs="仿宋"/>
          <w:color w:val="000000"/>
          <w:spacing w:val="45"/>
          <w:kern w:val="0"/>
          <w:sz w:val="32"/>
          <w:szCs w:val="32"/>
          <w:lang w:val="en-US" w:eastAsia="zh-CN" w:bidi="ar"/>
        </w:rPr>
      </w:pPr>
      <w:r>
        <w:rPr>
          <w:rFonts w:hint="eastAsia" w:ascii="仿宋" w:hAnsi="仿宋" w:eastAsia="仿宋" w:cs="仿宋"/>
          <w:color w:val="000000"/>
          <w:spacing w:val="45"/>
          <w:kern w:val="0"/>
          <w:sz w:val="32"/>
          <w:szCs w:val="32"/>
          <w:lang w:val="en-US" w:eastAsia="zh-CN" w:bidi="ar"/>
        </w:rPr>
        <w:t xml:space="preserve">联系人：通榆县农村经济管理总站 </w:t>
      </w:r>
    </w:p>
    <w:p w14:paraId="4F64932B">
      <w:pPr>
        <w:keepNext w:val="0"/>
        <w:keepLines w:val="0"/>
        <w:pageBreakBefore w:val="0"/>
        <w:widowControl/>
        <w:suppressLineNumbers w:val="0"/>
        <w:kinsoku/>
        <w:overflowPunct/>
        <w:topLinePunct w:val="0"/>
        <w:autoSpaceDE/>
        <w:autoSpaceDN/>
        <w:bidi w:val="0"/>
        <w:adjustRightInd/>
        <w:snapToGrid/>
        <w:spacing w:line="600" w:lineRule="exact"/>
        <w:ind w:firstLine="1640" w:firstLineChars="400"/>
        <w:jc w:val="left"/>
        <w:rPr>
          <w:rFonts w:hint="eastAsia" w:ascii="仿宋" w:hAnsi="仿宋" w:eastAsia="仿宋" w:cs="仿宋"/>
          <w:color w:val="000000"/>
          <w:spacing w:val="45"/>
          <w:kern w:val="0"/>
          <w:sz w:val="32"/>
          <w:szCs w:val="32"/>
          <w:lang w:val="en-US" w:eastAsia="zh-CN" w:bidi="ar"/>
        </w:rPr>
      </w:pPr>
      <w:r>
        <w:rPr>
          <w:rFonts w:hint="eastAsia" w:ascii="仿宋" w:hAnsi="仿宋" w:eastAsia="仿宋" w:cs="仿宋"/>
          <w:color w:val="000000"/>
          <w:spacing w:val="45"/>
          <w:kern w:val="0"/>
          <w:sz w:val="32"/>
          <w:szCs w:val="32"/>
          <w:lang w:val="en-US" w:eastAsia="zh-CN" w:bidi="ar"/>
        </w:rPr>
        <w:t>联系电话0436-4220517</w:t>
      </w:r>
    </w:p>
    <w:sectPr>
      <w:footerReference r:id="rId3" w:type="default"/>
      <w:pgSz w:w="11900" w:h="16820"/>
      <w:pgMar w:top="1420" w:right="1497" w:bottom="1420" w:left="1497"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楷体"/>
    <w:panose1 w:val="02010609060101010101"/>
    <w:charset w:val="86"/>
    <w:family w:val="auto"/>
    <w:pitch w:val="default"/>
    <w:sig w:usb0="800002BF" w:usb1="38CF7CFA" w:usb2="00000016" w:usb3="00000000" w:csb0="00040001" w:csb1="00000000"/>
    <w:embedRegular r:id="rId1" w:fontKey="{988DDD6D-CBB6-4704-832D-85C493A545A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DejaVu Sans">
    <w:altName w:val="Segoe Print"/>
    <w:panose1 w:val="020B0603030804020204"/>
    <w:charset w:val="00"/>
    <w:family w:val="auto"/>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_GB2312">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50358DA8-6CFF-4CBE-9EDE-4F53FB01E293}"/>
  </w:font>
  <w:font w:name="方正仿宋_GB2312">
    <w:panose1 w:val="02000000000000000000"/>
    <w:charset w:val="86"/>
    <w:family w:val="auto"/>
    <w:pitch w:val="default"/>
    <w:sig w:usb0="A00002BF" w:usb1="184F6CFA" w:usb2="00000012" w:usb3="00000000" w:csb0="00040001" w:csb1="00000000"/>
    <w:embedRegular r:id="rId3" w:fontKey="{B8BAAF7A-52B0-4E4D-93D1-492221CF5633}"/>
  </w:font>
  <w:font w:name="等线">
    <w:altName w:val="微软雅黑"/>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0911A">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5FDAD0">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95FDAD0">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isplayHorizontalDrawingGridEvery w:val="1"/>
  <w:displayVerticalDrawingGridEvery w:val="1"/>
  <w:noPunctuationKerning w:val="1"/>
  <w:compat>
    <w:ulTrailSpace/>
    <w:doNotExpandShiftReturn/>
    <w:doNotWrapTextWithPunct/>
    <w:doNotUseEastAsianBreakRules/>
    <w:useFELayout/>
    <w:doNotUseIndentAsNumberingTabStop/>
    <w:compatSetting w:name="compatibilityMode" w:uri="http://schemas.microsoft.com/office/word" w:val="15"/>
  </w:compat>
  <w:docVars>
    <w:docVar w:name="commondata" w:val="eyJoZGlkIjoiMTkxZTM5ZmZkYTA0NWUwMmI3MWNmZGNkNWEwMzk1ZWMifQ=="/>
  </w:docVars>
  <w:rsids>
    <w:rsidRoot w:val="00000000"/>
    <w:rsid w:val="01CA5480"/>
    <w:rsid w:val="01DE5A11"/>
    <w:rsid w:val="02104022"/>
    <w:rsid w:val="02D47275"/>
    <w:rsid w:val="03B92498"/>
    <w:rsid w:val="048A6B77"/>
    <w:rsid w:val="04E77F9C"/>
    <w:rsid w:val="04FA68C4"/>
    <w:rsid w:val="05BC02BE"/>
    <w:rsid w:val="07F043DF"/>
    <w:rsid w:val="08FC70AE"/>
    <w:rsid w:val="096A04BC"/>
    <w:rsid w:val="0AB458F3"/>
    <w:rsid w:val="0AC83782"/>
    <w:rsid w:val="0D3112F1"/>
    <w:rsid w:val="0DC42165"/>
    <w:rsid w:val="0E672A2D"/>
    <w:rsid w:val="0F70533F"/>
    <w:rsid w:val="0FDC2ED0"/>
    <w:rsid w:val="10030D22"/>
    <w:rsid w:val="100E3AFB"/>
    <w:rsid w:val="13427DB4"/>
    <w:rsid w:val="135E609A"/>
    <w:rsid w:val="155E69FB"/>
    <w:rsid w:val="158112A3"/>
    <w:rsid w:val="15AE2D22"/>
    <w:rsid w:val="16E46502"/>
    <w:rsid w:val="172E149C"/>
    <w:rsid w:val="18E37943"/>
    <w:rsid w:val="1A8B6A7B"/>
    <w:rsid w:val="1B077E50"/>
    <w:rsid w:val="1DD03FE9"/>
    <w:rsid w:val="1EEA58FB"/>
    <w:rsid w:val="1FB713BE"/>
    <w:rsid w:val="1FC6222D"/>
    <w:rsid w:val="1FE4133C"/>
    <w:rsid w:val="21866D37"/>
    <w:rsid w:val="23091052"/>
    <w:rsid w:val="23C2284B"/>
    <w:rsid w:val="23EC0C7E"/>
    <w:rsid w:val="24F67374"/>
    <w:rsid w:val="25010928"/>
    <w:rsid w:val="268F4C66"/>
    <w:rsid w:val="27AB4D26"/>
    <w:rsid w:val="28BC5ABB"/>
    <w:rsid w:val="28CD0C9D"/>
    <w:rsid w:val="290F02E0"/>
    <w:rsid w:val="29736AC1"/>
    <w:rsid w:val="2A8F792B"/>
    <w:rsid w:val="2AC375D4"/>
    <w:rsid w:val="2BDE5798"/>
    <w:rsid w:val="2C622E1D"/>
    <w:rsid w:val="2CB01DDA"/>
    <w:rsid w:val="2DBE22D5"/>
    <w:rsid w:val="2EC41B6D"/>
    <w:rsid w:val="2F455136"/>
    <w:rsid w:val="2F975546"/>
    <w:rsid w:val="2FDC28F3"/>
    <w:rsid w:val="30313232"/>
    <w:rsid w:val="317331A3"/>
    <w:rsid w:val="32097F6C"/>
    <w:rsid w:val="32ED1692"/>
    <w:rsid w:val="33D45EE4"/>
    <w:rsid w:val="33DB7E59"/>
    <w:rsid w:val="34AF4725"/>
    <w:rsid w:val="35494B7A"/>
    <w:rsid w:val="356E45E1"/>
    <w:rsid w:val="35C31917"/>
    <w:rsid w:val="370074BA"/>
    <w:rsid w:val="377216B2"/>
    <w:rsid w:val="37EB1E9B"/>
    <w:rsid w:val="39290E2E"/>
    <w:rsid w:val="39C43069"/>
    <w:rsid w:val="3AD82C28"/>
    <w:rsid w:val="3AE16E22"/>
    <w:rsid w:val="3AE3482A"/>
    <w:rsid w:val="3BAE19C3"/>
    <w:rsid w:val="3C217E99"/>
    <w:rsid w:val="3C872824"/>
    <w:rsid w:val="3CBE5E4E"/>
    <w:rsid w:val="3D145A6E"/>
    <w:rsid w:val="3D3D2473"/>
    <w:rsid w:val="3ED46E42"/>
    <w:rsid w:val="3F99423F"/>
    <w:rsid w:val="472F1E22"/>
    <w:rsid w:val="47A143A2"/>
    <w:rsid w:val="47C86E80"/>
    <w:rsid w:val="486A7F63"/>
    <w:rsid w:val="487F5ECF"/>
    <w:rsid w:val="4AE96A05"/>
    <w:rsid w:val="4B296C14"/>
    <w:rsid w:val="4CF51418"/>
    <w:rsid w:val="4FAC01C0"/>
    <w:rsid w:val="50955E5F"/>
    <w:rsid w:val="510936E3"/>
    <w:rsid w:val="520D3A7D"/>
    <w:rsid w:val="540A2F74"/>
    <w:rsid w:val="54446560"/>
    <w:rsid w:val="56663CAF"/>
    <w:rsid w:val="5A4866B5"/>
    <w:rsid w:val="5A4A08C9"/>
    <w:rsid w:val="5A754F10"/>
    <w:rsid w:val="5B0E18F6"/>
    <w:rsid w:val="5B1C1D5E"/>
    <w:rsid w:val="5B3D3544"/>
    <w:rsid w:val="5C1C58B0"/>
    <w:rsid w:val="5CDD2EFD"/>
    <w:rsid w:val="5F362BD2"/>
    <w:rsid w:val="5F742AD7"/>
    <w:rsid w:val="618D5C6B"/>
    <w:rsid w:val="61965E38"/>
    <w:rsid w:val="61CB22EF"/>
    <w:rsid w:val="6275745D"/>
    <w:rsid w:val="62AA0157"/>
    <w:rsid w:val="6316261D"/>
    <w:rsid w:val="63D538F9"/>
    <w:rsid w:val="63E047E8"/>
    <w:rsid w:val="68E46008"/>
    <w:rsid w:val="6A647785"/>
    <w:rsid w:val="6C4D6722"/>
    <w:rsid w:val="6D091D70"/>
    <w:rsid w:val="6E3D27C7"/>
    <w:rsid w:val="6EB04D47"/>
    <w:rsid w:val="706743F9"/>
    <w:rsid w:val="73EF4DAC"/>
    <w:rsid w:val="743B01F5"/>
    <w:rsid w:val="74DF0B1C"/>
    <w:rsid w:val="7568637B"/>
    <w:rsid w:val="794B58D7"/>
    <w:rsid w:val="794F33AE"/>
    <w:rsid w:val="7A317DD3"/>
    <w:rsid w:val="7A5C5D83"/>
    <w:rsid w:val="7AAC198F"/>
    <w:rsid w:val="7C286864"/>
    <w:rsid w:val="7C644564"/>
    <w:rsid w:val="7E3456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Subtitle"/>
    <w:basedOn w:val="1"/>
    <w:next w:val="1"/>
    <w:qFormat/>
    <w:uiPriority w:val="0"/>
    <w:pPr>
      <w:spacing w:before="240" w:after="60" w:line="312" w:lineRule="auto"/>
      <w:jc w:val="center"/>
      <w:outlineLvl w:val="1"/>
    </w:pPr>
    <w:rPr>
      <w:rFonts w:ascii="DejaVu Sans" w:hAnsi="DejaVu Sans" w:eastAsia="宋体" w:cs="Times New Roman"/>
      <w:b/>
      <w:kern w:val="28"/>
      <w:sz w:val="32"/>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正文-公1"/>
    <w:basedOn w:val="1"/>
    <w:qFormat/>
    <w:uiPriority w:val="0"/>
    <w:pPr>
      <w:ind w:firstLine="200" w:firstLineChars="200"/>
    </w:pPr>
    <w:rPr>
      <w:color w:va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13</Pages>
  <Words>366</Words>
  <Characters>403</Characters>
  <TotalTime>12</TotalTime>
  <ScaleCrop>false</ScaleCrop>
  <LinksUpToDate>false</LinksUpToDate>
  <CharactersWithSpaces>441</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2024-07-08T02:46:00Z</dcterms:created>
  <dc:creator>Apache POI</dc:creator>
  <cp:lastModifiedBy>风落凡尘</cp:lastModifiedBy>
  <cp:lastPrinted>2024-09-09T07:56:00Z</cp:lastPrinted>
  <dcterms:modified xsi:type="dcterms:W3CDTF">2025-03-25T05:36:54Z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072A70DD05C54685A7F91EC4BA6BBCD5_13</vt:lpwstr>
  </property>
  <property fmtid="{D5CDD505-2E9C-101B-9397-08002B2CF9AE}" pid="4" name="KSOTemplateDocerSaveRecord">
    <vt:lpwstr>eyJoZGlkIjoiYTliNGQxMTUzM2Q4MDFhYWZjZjVhZGMyZWFmZjM4MTUiLCJ1c2VySWQiOiIzMTQwNTA1MDcifQ==</vt:lpwstr>
  </property>
</Properties>
</file>