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9DF6E">
      <w:pPr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442D0FA9">
      <w:pPr>
        <w:rPr>
          <w:rFonts w:ascii="黑体" w:hAnsi="黑体" w:eastAsia="黑体"/>
          <w:color w:val="FF0000"/>
          <w:sz w:val="32"/>
          <w:szCs w:val="32"/>
        </w:rPr>
      </w:pPr>
    </w:p>
    <w:p w14:paraId="09588E91">
      <w:pPr>
        <w:spacing w:before="140" w:after="140" w:line="480" w:lineRule="auto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部分不合格检验项目的小知识</w:t>
      </w:r>
    </w:p>
    <w:p w14:paraId="7109D775">
      <w:pPr>
        <w:widowControl/>
        <w:ind w:left="640" w:hanging="640" w:hanging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 w14:paraId="33364371">
      <w:pPr>
        <w:spacing w:line="64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、毒死蜱</w:t>
      </w:r>
    </w:p>
    <w:p w14:paraId="7F514B77">
      <w:pPr>
        <w:spacing w:line="64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毒死蜱可通过接触皮肤、口腔及食道、呼吸道、眼睛进入人体。毒死蜱在动物体内主要分布于血流量较高的器官，如肝脏、肾脏、脾脏等。有机磷类农药可抑制大脑胆碱酯酶活性，引发汗液和唾液分泌增加、瞳孔缩小、胃肠蠕动增加、腹泻、肌肉震颤等症状。</w:t>
      </w:r>
    </w:p>
    <w:p w14:paraId="1C3D3BCE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依据GB 2763—2021《食品安全国家标准 食品中农药最大残留限量》中的规定，毒死蜱在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韭菜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中的最大残留限量值为0.0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mg/kg。</w:t>
      </w:r>
    </w:p>
    <w:p w14:paraId="59716FFF"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氯氟氰菊酯和高效氯氟氰菊酯</w:t>
      </w:r>
    </w:p>
    <w:p w14:paraId="291F362B"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氯氟氰菊酯和高效氯氟氰菊酯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一种广谱、高效拟除虫菊酯类杀虫剂，以触杀和胃毒作用为主，无内吸作用，被广泛用于农林业和卫生害虫的防治。少量的农药残留不会引起人体急性中毒，但长期食用氯氟氰菊酯超标的食品，对人体健康有一定影响。</w:t>
      </w:r>
    </w:p>
    <w:p w14:paraId="6FE7FD3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依据GB 2763—2021《食品安全国家标准 食品中农药最大残留限量》中的规定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氯氟氰菊酯和高效氯氟氰菊酯</w:t>
      </w:r>
      <w:r>
        <w:rPr>
          <w:rFonts w:hint="eastAsia" w:ascii="仿宋" w:hAnsi="仿宋" w:eastAsia="仿宋" w:cs="仿宋"/>
          <w:sz w:val="32"/>
          <w:szCs w:val="32"/>
        </w:rPr>
        <w:t>在辣椒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的最大残留限量值为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≤</w:t>
      </w:r>
      <w:r>
        <w:rPr>
          <w:rFonts w:ascii="仿宋" w:hAnsi="仿宋" w:eastAsia="仿宋" w:cs="仿宋"/>
          <w:sz w:val="32"/>
          <w:szCs w:val="32"/>
        </w:rPr>
        <w:t>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mg/kg。</w:t>
      </w:r>
    </w:p>
    <w:p w14:paraId="01CCBC8D"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6FD06376"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AEB567"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614309A"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4B7143"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990EFFE"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</w:p>
    <w:p w14:paraId="581FC5C9">
      <w:pPr>
        <w:spacing w:line="640" w:lineRule="exact"/>
        <w:ind w:left="630"/>
        <w:rPr>
          <w:rFonts w:eastAsia="仿宋_GB2312"/>
          <w:sz w:val="32"/>
          <w:szCs w:val="32"/>
        </w:rPr>
      </w:pPr>
    </w:p>
    <w:p w14:paraId="14AACA0B">
      <w:pPr>
        <w:spacing w:line="640" w:lineRule="exact"/>
        <w:ind w:firstLine="643" w:firstLineChars="200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A4864E"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E4E9BA">
      <w:pPr>
        <w:spacing w:line="640" w:lineRule="exact"/>
        <w:ind w:left="630"/>
        <w:rPr>
          <w:rFonts w:eastAsia="仿宋_GB2312"/>
          <w:sz w:val="32"/>
          <w:szCs w:val="32"/>
        </w:rPr>
      </w:pPr>
    </w:p>
    <w:p w14:paraId="2485BFAB"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92EE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23AC9D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23AC9D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00DA7E36"/>
    <w:rsid w:val="00007B3B"/>
    <w:rsid w:val="00134C4A"/>
    <w:rsid w:val="001A7D66"/>
    <w:rsid w:val="001B6D3F"/>
    <w:rsid w:val="001E032A"/>
    <w:rsid w:val="00242BB7"/>
    <w:rsid w:val="002E1677"/>
    <w:rsid w:val="002F3B9C"/>
    <w:rsid w:val="0032722B"/>
    <w:rsid w:val="00350CC2"/>
    <w:rsid w:val="003C2819"/>
    <w:rsid w:val="00417DD6"/>
    <w:rsid w:val="004D21BF"/>
    <w:rsid w:val="00563854"/>
    <w:rsid w:val="005B1B41"/>
    <w:rsid w:val="005B6AAE"/>
    <w:rsid w:val="005E6B59"/>
    <w:rsid w:val="00602C68"/>
    <w:rsid w:val="00606E40"/>
    <w:rsid w:val="006E12B5"/>
    <w:rsid w:val="00716A0C"/>
    <w:rsid w:val="00720B4C"/>
    <w:rsid w:val="007903B2"/>
    <w:rsid w:val="007B1B60"/>
    <w:rsid w:val="00802E95"/>
    <w:rsid w:val="008701FA"/>
    <w:rsid w:val="008B40D3"/>
    <w:rsid w:val="00913C22"/>
    <w:rsid w:val="009866C8"/>
    <w:rsid w:val="00A06C43"/>
    <w:rsid w:val="00A414F5"/>
    <w:rsid w:val="00A44B9B"/>
    <w:rsid w:val="00A86C34"/>
    <w:rsid w:val="00A945B0"/>
    <w:rsid w:val="00BF78F2"/>
    <w:rsid w:val="00C40B64"/>
    <w:rsid w:val="00D35E40"/>
    <w:rsid w:val="00D6313F"/>
    <w:rsid w:val="00D71E78"/>
    <w:rsid w:val="00D761C9"/>
    <w:rsid w:val="00DA7E36"/>
    <w:rsid w:val="00DE24AD"/>
    <w:rsid w:val="00EC3A1B"/>
    <w:rsid w:val="00EF1189"/>
    <w:rsid w:val="00F56712"/>
    <w:rsid w:val="00FA14D3"/>
    <w:rsid w:val="00FC12DE"/>
    <w:rsid w:val="028B4EFC"/>
    <w:rsid w:val="055F092C"/>
    <w:rsid w:val="05B77019"/>
    <w:rsid w:val="065C7107"/>
    <w:rsid w:val="06A86FD7"/>
    <w:rsid w:val="07A71E5E"/>
    <w:rsid w:val="09AA0280"/>
    <w:rsid w:val="0BDF2A6F"/>
    <w:rsid w:val="0F615AEB"/>
    <w:rsid w:val="10C8728E"/>
    <w:rsid w:val="124D77BB"/>
    <w:rsid w:val="18B03A11"/>
    <w:rsid w:val="198C7FDB"/>
    <w:rsid w:val="1DBC4C07"/>
    <w:rsid w:val="23921B40"/>
    <w:rsid w:val="247352E0"/>
    <w:rsid w:val="24C85C25"/>
    <w:rsid w:val="28803948"/>
    <w:rsid w:val="2D006C3A"/>
    <w:rsid w:val="34A642D6"/>
    <w:rsid w:val="39C66D6D"/>
    <w:rsid w:val="3B031803"/>
    <w:rsid w:val="3B066AA8"/>
    <w:rsid w:val="3CFE5C2C"/>
    <w:rsid w:val="44805202"/>
    <w:rsid w:val="462B609B"/>
    <w:rsid w:val="47607C54"/>
    <w:rsid w:val="489E3C41"/>
    <w:rsid w:val="4D390E49"/>
    <w:rsid w:val="4F9A3C7D"/>
    <w:rsid w:val="50E54991"/>
    <w:rsid w:val="5276007E"/>
    <w:rsid w:val="528E25F6"/>
    <w:rsid w:val="53661D24"/>
    <w:rsid w:val="53791738"/>
    <w:rsid w:val="53E76EEA"/>
    <w:rsid w:val="53FF0DCE"/>
    <w:rsid w:val="59B573DC"/>
    <w:rsid w:val="5A610D58"/>
    <w:rsid w:val="5B4B309A"/>
    <w:rsid w:val="5DCE2A3C"/>
    <w:rsid w:val="5E0B3091"/>
    <w:rsid w:val="64E36D4E"/>
    <w:rsid w:val="65BD49BB"/>
    <w:rsid w:val="676E33C4"/>
    <w:rsid w:val="6BDF4AC3"/>
    <w:rsid w:val="70545421"/>
    <w:rsid w:val="70E5696D"/>
    <w:rsid w:val="72A56CE8"/>
    <w:rsid w:val="73C70483"/>
    <w:rsid w:val="76856093"/>
    <w:rsid w:val="76F8366B"/>
    <w:rsid w:val="79CB5965"/>
    <w:rsid w:val="7B744E6E"/>
    <w:rsid w:val="7BB46F7D"/>
    <w:rsid w:val="7D7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340</Characters>
  <Lines>80</Lines>
  <Paragraphs>73</Paragraphs>
  <TotalTime>0</TotalTime>
  <ScaleCrop>false</ScaleCrop>
  <LinksUpToDate>false</LinksUpToDate>
  <CharactersWithSpaces>347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2023-06-15T02:18:00Z</dcterms:created>
  <dc:creator>Administrator</dc:creator>
  <cp:lastModifiedBy>de'l'l</cp:lastModifiedBy>
  <dcterms:modified xsi:type="dcterms:W3CDTF">2024-09-03T05:19:27Z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8E124C7866B046F0941EC55B04C86644</vt:lpwstr>
  </property>
</Properties>
</file>