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0" w:firstLineChars="0"/>
        <w:jc w:val="center"/>
        <w:rPr>
          <w:rFonts w:hint="eastAsia" w:ascii="微软雅黑" w:hAnsi="微软雅黑" w:eastAsia="微软雅黑"/>
          <w:b/>
          <w:bCs/>
          <w:sz w:val="52"/>
          <w:szCs w:val="52"/>
        </w:rPr>
      </w:pPr>
    </w:p>
    <w:p>
      <w:pPr>
        <w:spacing w:line="240" w:lineRule="atLeast"/>
        <w:ind w:firstLine="0" w:firstLineChars="0"/>
        <w:jc w:val="center"/>
        <w:rPr>
          <w:rFonts w:ascii="微软雅黑" w:hAnsi="微软雅黑" w:eastAsia="微软雅黑"/>
          <w:b/>
          <w:bCs/>
          <w:sz w:val="52"/>
          <w:szCs w:val="52"/>
        </w:rPr>
      </w:pPr>
    </w:p>
    <w:p>
      <w:pPr>
        <w:spacing w:line="240" w:lineRule="atLeast"/>
        <w:ind w:firstLine="0" w:firstLineChars="0"/>
        <w:jc w:val="center"/>
        <w:rPr>
          <w:rFonts w:ascii="微软雅黑" w:hAnsi="微软雅黑" w:eastAsia="微软雅黑"/>
          <w:b/>
          <w:bCs/>
          <w:sz w:val="44"/>
          <w:szCs w:val="44"/>
        </w:rPr>
      </w:pPr>
      <w:r>
        <w:rPr>
          <w:rFonts w:hint="eastAsia" w:ascii="微软雅黑" w:hAnsi="微软雅黑" w:eastAsia="微软雅黑"/>
          <w:b/>
          <w:bCs/>
          <w:sz w:val="44"/>
          <w:szCs w:val="44"/>
        </w:rPr>
        <w:t>通榆县国民经济和社会发展第十四个五年规划和</w:t>
      </w:r>
      <w:r>
        <w:rPr>
          <w:rFonts w:eastAsia="微软雅黑"/>
          <w:b/>
          <w:bCs/>
          <w:sz w:val="44"/>
          <w:szCs w:val="44"/>
        </w:rPr>
        <w:t>2035</w:t>
      </w:r>
      <w:r>
        <w:rPr>
          <w:rFonts w:hint="eastAsia" w:ascii="微软雅黑" w:hAnsi="微软雅黑" w:eastAsia="微软雅黑"/>
          <w:b/>
          <w:bCs/>
          <w:sz w:val="44"/>
          <w:szCs w:val="44"/>
        </w:rPr>
        <w:t>年远景目标纲要</w:t>
      </w:r>
    </w:p>
    <w:p>
      <w:pPr>
        <w:ind w:firstLine="600"/>
      </w:pPr>
    </w:p>
    <w:p>
      <w:pPr>
        <w:ind w:firstLine="600"/>
      </w:pPr>
    </w:p>
    <w:p>
      <w:pPr>
        <w:ind w:firstLine="600"/>
      </w:pPr>
    </w:p>
    <w:p>
      <w:pPr>
        <w:ind w:firstLine="600"/>
      </w:pPr>
    </w:p>
    <w:p>
      <w:pPr>
        <w:ind w:firstLine="600"/>
      </w:pPr>
    </w:p>
    <w:p>
      <w:pPr>
        <w:ind w:firstLine="600"/>
      </w:pPr>
    </w:p>
    <w:p>
      <w:pPr>
        <w:ind w:firstLine="600"/>
      </w:pPr>
    </w:p>
    <w:p>
      <w:pPr>
        <w:ind w:firstLine="600"/>
      </w:pPr>
    </w:p>
    <w:p>
      <w:pPr>
        <w:ind w:firstLine="60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rPr>
          <w:rFonts w:ascii="微软雅黑" w:hAnsi="微软雅黑" w:eastAsia="微软雅黑"/>
          <w:b/>
          <w:bCs/>
          <w:sz w:val="36"/>
          <w:szCs w:val="36"/>
        </w:rPr>
      </w:pPr>
      <w:r>
        <w:rPr>
          <w:rFonts w:hint="eastAsia" w:ascii="微软雅黑" w:hAnsi="微软雅黑" w:eastAsia="微软雅黑"/>
          <w:b/>
          <w:bCs/>
          <w:sz w:val="36"/>
          <w:szCs w:val="36"/>
        </w:rPr>
        <w:t>通榆县人民政府</w:t>
      </w:r>
    </w:p>
    <w:p>
      <w:pPr>
        <w:ind w:firstLine="0" w:firstLineChars="0"/>
        <w:jc w:val="center"/>
      </w:pPr>
      <w:r>
        <w:rPr>
          <w:rFonts w:hint="eastAsia" w:ascii="微软雅黑" w:hAnsi="微软雅黑" w:eastAsia="微软雅黑"/>
          <w:b/>
          <w:bCs/>
          <w:sz w:val="36"/>
          <w:szCs w:val="36"/>
        </w:rPr>
        <w:t>2021年</w:t>
      </w:r>
      <w:r>
        <w:rPr>
          <w:rFonts w:hint="eastAsia" w:ascii="微软雅黑" w:hAnsi="微软雅黑" w:eastAsia="微软雅黑"/>
          <w:b/>
          <w:bCs/>
          <w:sz w:val="36"/>
          <w:szCs w:val="36"/>
          <w:lang w:val="en-US" w:eastAsia="zh-CN"/>
        </w:rPr>
        <w:t>7</w:t>
      </w:r>
      <w:r>
        <w:rPr>
          <w:rFonts w:hint="eastAsia" w:ascii="微软雅黑" w:hAnsi="微软雅黑" w:eastAsia="微软雅黑"/>
          <w:b/>
          <w:bCs/>
          <w:sz w:val="36"/>
          <w:szCs w:val="36"/>
        </w:rPr>
        <w:t>月</w:t>
      </w:r>
    </w:p>
    <w:p>
      <w:pPr>
        <w:pStyle w:val="34"/>
        <w:ind w:firstLine="600"/>
        <w:jc w:val="center"/>
        <w:rPr>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Times New Roman" w:hAnsi="Times New Roman" w:eastAsia="仿宋" w:cs="Times New Roman"/>
          <w:color w:val="auto"/>
          <w:sz w:val="30"/>
          <w:szCs w:val="30"/>
          <w:lang w:val="zh-CN"/>
        </w:rPr>
        <w:id w:val="1441878226"/>
        <w:docPartObj>
          <w:docPartGallery w:val="Table of Contents"/>
          <w:docPartUnique/>
        </w:docPartObj>
      </w:sdtPr>
      <w:sdtEndPr>
        <w:rPr>
          <w:rFonts w:ascii="Times New Roman" w:hAnsi="Times New Roman" w:eastAsia="仿宋" w:cs="Times New Roman"/>
          <w:color w:val="auto"/>
          <w:sz w:val="30"/>
          <w:szCs w:val="30"/>
          <w:lang w:val="zh-CN"/>
        </w:rPr>
      </w:sdtEndPr>
      <w:sdtContent>
        <w:p>
          <w:pPr>
            <w:pStyle w:val="34"/>
            <w:spacing w:before="0"/>
            <w:jc w:val="center"/>
            <w:rPr>
              <w:rFonts w:ascii="宋体" w:hAnsi="宋体" w:eastAsia="宋体"/>
              <w:b/>
              <w:color w:val="auto"/>
              <w:sz w:val="30"/>
              <w:szCs w:val="30"/>
            </w:rPr>
          </w:pPr>
          <w:r>
            <w:rPr>
              <w:rFonts w:ascii="宋体" w:hAnsi="宋体" w:eastAsia="宋体"/>
              <w:b/>
              <w:color w:val="auto"/>
              <w:sz w:val="30"/>
              <w:szCs w:val="30"/>
              <w:lang w:val="zh-CN"/>
            </w:rPr>
            <w:t>目</w:t>
          </w:r>
          <w:r>
            <w:rPr>
              <w:rFonts w:hint="eastAsia" w:ascii="宋体" w:hAnsi="宋体" w:eastAsia="宋体"/>
              <w:b/>
              <w:color w:val="auto"/>
              <w:sz w:val="30"/>
              <w:szCs w:val="30"/>
              <w:lang w:val="zh-CN"/>
            </w:rPr>
            <w:t xml:space="preserve"> </w:t>
          </w:r>
          <w:r>
            <w:rPr>
              <w:rFonts w:ascii="宋体" w:hAnsi="宋体" w:eastAsia="宋体"/>
              <w:b/>
              <w:color w:val="auto"/>
              <w:sz w:val="30"/>
              <w:szCs w:val="30"/>
              <w:lang w:val="zh-CN"/>
            </w:rPr>
            <w:t xml:space="preserve"> 录</w:t>
          </w:r>
        </w:p>
        <w:p>
          <w:pPr>
            <w:pStyle w:val="12"/>
            <w:rPr>
              <w:rFonts w:ascii="Times New Roman" w:hAnsi="Times New Roman" w:eastAsiaTheme="minorEastAsia"/>
              <w:b w:val="0"/>
              <w:kern w:val="2"/>
              <w:sz w:val="21"/>
              <w:szCs w:val="22"/>
            </w:rPr>
          </w:pPr>
          <w:r>
            <w:fldChar w:fldCharType="begin"/>
          </w:r>
          <w:r>
            <w:instrText xml:space="preserve"> TOC \o "1-3" \h \z \u </w:instrText>
          </w:r>
          <w:r>
            <w:fldChar w:fldCharType="separate"/>
          </w:r>
          <w:r>
            <w:fldChar w:fldCharType="begin"/>
          </w:r>
          <w:r>
            <w:instrText xml:space="preserve"> HYPERLINK \l "_Toc64724145" </w:instrText>
          </w:r>
          <w:r>
            <w:fldChar w:fldCharType="separate"/>
          </w:r>
          <w:r>
            <w:rPr>
              <w:rStyle w:val="23"/>
              <w:rFonts w:ascii="Times New Roman" w:hAnsi="Times New Roman"/>
              <w:color w:val="auto"/>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_Toc64724145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2"/>
            <w:rPr>
              <w:rFonts w:ascii="Times New Roman" w:hAnsi="Times New Roman" w:eastAsiaTheme="minorEastAsia"/>
              <w:b w:val="0"/>
              <w:kern w:val="2"/>
              <w:sz w:val="21"/>
              <w:szCs w:val="22"/>
            </w:rPr>
          </w:pPr>
          <w:r>
            <w:fldChar w:fldCharType="begin"/>
          </w:r>
          <w:r>
            <w:instrText xml:space="preserve"> HYPERLINK \l "_Toc64724146" </w:instrText>
          </w:r>
          <w:r>
            <w:fldChar w:fldCharType="separate"/>
          </w:r>
          <w:r>
            <w:rPr>
              <w:rStyle w:val="23"/>
              <w:rFonts w:ascii="Times New Roman" w:hAnsi="Times New Roman"/>
              <w:color w:val="auto"/>
            </w:rPr>
            <w:t>第一章 全面实现小康，奋力开启新时代新征程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_Toc64724146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"_Toc64724147" </w:instrText>
          </w:r>
          <w:r>
            <w:fldChar w:fldCharType="separate"/>
          </w:r>
          <w:r>
            <w:rPr>
              <w:rStyle w:val="23"/>
              <w:color w:val="auto"/>
            </w:rPr>
            <w:t>一、发展基础</w:t>
          </w:r>
          <w:r>
            <w:tab/>
          </w:r>
          <w:r>
            <w:fldChar w:fldCharType="begin"/>
          </w:r>
          <w:r>
            <w:instrText xml:space="preserve"> PAGEREF _Toc64724147 \h </w:instrText>
          </w:r>
          <w:r>
            <w:fldChar w:fldCharType="separate"/>
          </w:r>
          <w:r>
            <w:t>2</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"_Toc64724148" </w:instrText>
          </w:r>
          <w:r>
            <w:fldChar w:fldCharType="separate"/>
          </w:r>
          <w:r>
            <w:rPr>
              <w:rStyle w:val="23"/>
              <w:color w:val="auto"/>
            </w:rPr>
            <w:t>二、发展环境</w:t>
          </w:r>
          <w:r>
            <w:tab/>
          </w:r>
          <w:r>
            <w:fldChar w:fldCharType="begin"/>
          </w:r>
          <w:r>
            <w:instrText xml:space="preserve"> PAGEREF _Toc64724148 \h </w:instrText>
          </w:r>
          <w:r>
            <w:fldChar w:fldCharType="separate"/>
          </w:r>
          <w:r>
            <w:t>6</w:t>
          </w:r>
          <w:r>
            <w:fldChar w:fldCharType="end"/>
          </w:r>
          <w:r>
            <w:fldChar w:fldCharType="end"/>
          </w:r>
        </w:p>
        <w:p>
          <w:pPr>
            <w:pStyle w:val="12"/>
            <w:rPr>
              <w:rFonts w:ascii="Times New Roman" w:hAnsi="Times New Roman" w:eastAsiaTheme="minorEastAsia"/>
              <w:b w:val="0"/>
              <w:kern w:val="2"/>
              <w:sz w:val="21"/>
              <w:szCs w:val="22"/>
            </w:rPr>
          </w:pPr>
          <w:r>
            <w:fldChar w:fldCharType="begin"/>
          </w:r>
          <w:r>
            <w:instrText xml:space="preserve"> HYPERLINK \l "_Toc64724149" </w:instrText>
          </w:r>
          <w:r>
            <w:fldChar w:fldCharType="separate"/>
          </w:r>
          <w:r>
            <w:rPr>
              <w:rStyle w:val="23"/>
              <w:rFonts w:ascii="Times New Roman" w:hAnsi="Times New Roman"/>
              <w:color w:val="auto"/>
            </w:rPr>
            <w:t>第二章 坚定绿色崛起，谋划通榆跨越发展蓝图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_Toc64724149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"_Toc64724150" </w:instrText>
          </w:r>
          <w:r>
            <w:fldChar w:fldCharType="separate"/>
          </w:r>
          <w:r>
            <w:rPr>
              <w:rStyle w:val="23"/>
              <w:color w:val="auto"/>
            </w:rPr>
            <w:t>一、指导思想</w:t>
          </w:r>
          <w:r>
            <w:tab/>
          </w:r>
          <w:r>
            <w:fldChar w:fldCharType="begin"/>
          </w:r>
          <w:r>
            <w:instrText xml:space="preserve"> PAGEREF _Toc64724150 \h </w:instrText>
          </w:r>
          <w:r>
            <w:fldChar w:fldCharType="separate"/>
          </w:r>
          <w:r>
            <w:t>10</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"_Toc64724151" </w:instrText>
          </w:r>
          <w:r>
            <w:fldChar w:fldCharType="separate"/>
          </w:r>
          <w:r>
            <w:rPr>
              <w:rStyle w:val="23"/>
              <w:color w:val="auto"/>
            </w:rPr>
            <w:t>二、基本原则</w:t>
          </w:r>
          <w:r>
            <w:tab/>
          </w:r>
          <w:r>
            <w:fldChar w:fldCharType="begin"/>
          </w:r>
          <w:r>
            <w:instrText xml:space="preserve"> PAGEREF _Toc64724151 \h </w:instrText>
          </w:r>
          <w:r>
            <w:fldChar w:fldCharType="separate"/>
          </w:r>
          <w:r>
            <w:t>11</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"_Toc64724152" </w:instrText>
          </w:r>
          <w:r>
            <w:fldChar w:fldCharType="separate"/>
          </w:r>
          <w:r>
            <w:rPr>
              <w:rStyle w:val="23"/>
              <w:color w:val="auto"/>
            </w:rPr>
            <w:t>三、发展定位</w:t>
          </w:r>
          <w:r>
            <w:tab/>
          </w:r>
          <w:r>
            <w:fldChar w:fldCharType="begin"/>
          </w:r>
          <w:r>
            <w:instrText xml:space="preserve"> PAGEREF _Toc64724152 \h </w:instrText>
          </w:r>
          <w:r>
            <w:fldChar w:fldCharType="separate"/>
          </w:r>
          <w:r>
            <w:t>12</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"_Toc64724153" </w:instrText>
          </w:r>
          <w:r>
            <w:fldChar w:fldCharType="separate"/>
          </w:r>
          <w:r>
            <w:rPr>
              <w:rStyle w:val="23"/>
              <w:color w:val="auto"/>
            </w:rPr>
            <w:t>（一）建设清洁能源开发基地</w:t>
          </w:r>
          <w:r>
            <w:tab/>
          </w:r>
          <w:r>
            <w:fldChar w:fldCharType="begin"/>
          </w:r>
          <w:r>
            <w:instrText xml:space="preserve"> PAGEREF _Toc64724153 \h </w:instrText>
          </w:r>
          <w:r>
            <w:fldChar w:fldCharType="separate"/>
          </w:r>
          <w:r>
            <w:t>12</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"_Toc64724154" </w:instrText>
          </w:r>
          <w:r>
            <w:fldChar w:fldCharType="separate"/>
          </w:r>
          <w:r>
            <w:rPr>
              <w:rStyle w:val="23"/>
              <w:color w:val="auto"/>
            </w:rPr>
            <w:t>（二）风电装备制造基地</w:t>
          </w:r>
          <w:r>
            <w:tab/>
          </w:r>
          <w:r>
            <w:fldChar w:fldCharType="begin"/>
          </w:r>
          <w:r>
            <w:instrText xml:space="preserve"> PAGEREF _Toc64724154 \h </w:instrText>
          </w:r>
          <w:r>
            <w:fldChar w:fldCharType="separate"/>
          </w:r>
          <w:r>
            <w:t>12</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"_Toc64724155" </w:instrText>
          </w:r>
          <w:r>
            <w:fldChar w:fldCharType="separate"/>
          </w:r>
          <w:r>
            <w:rPr>
              <w:rStyle w:val="23"/>
              <w:color w:val="auto"/>
            </w:rPr>
            <w:t>（三）农畜产品加工基地</w:t>
          </w:r>
          <w:r>
            <w:tab/>
          </w:r>
          <w:r>
            <w:fldChar w:fldCharType="begin"/>
          </w:r>
          <w:r>
            <w:instrText xml:space="preserve"> PAGEREF _Toc64724155 \h </w:instrText>
          </w:r>
          <w:r>
            <w:fldChar w:fldCharType="separate"/>
          </w:r>
          <w:r>
            <w:t>13</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"_Toc64724156" </w:instrText>
          </w:r>
          <w:r>
            <w:fldChar w:fldCharType="separate"/>
          </w:r>
          <w:r>
            <w:rPr>
              <w:rStyle w:val="23"/>
              <w:color w:val="auto"/>
            </w:rPr>
            <w:t>（四）打造以向海为核心的生态旅游一大品牌</w:t>
          </w:r>
          <w:r>
            <w:tab/>
          </w:r>
          <w:r>
            <w:fldChar w:fldCharType="begin"/>
          </w:r>
          <w:r>
            <w:instrText xml:space="preserve"> PAGEREF _Toc64724156 \h </w:instrText>
          </w:r>
          <w:r>
            <w:fldChar w:fldCharType="separate"/>
          </w:r>
          <w:r>
            <w:t>13</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"_Toc64724157" </w:instrText>
          </w:r>
          <w:r>
            <w:fldChar w:fldCharType="separate"/>
          </w:r>
          <w:r>
            <w:rPr>
              <w:rStyle w:val="23"/>
              <w:color w:val="auto"/>
            </w:rPr>
            <w:t>四、发展目标</w:t>
          </w:r>
          <w:r>
            <w:tab/>
          </w:r>
          <w:r>
            <w:fldChar w:fldCharType="begin"/>
          </w:r>
          <w:r>
            <w:instrText xml:space="preserve"> PAGEREF _Toc64724157 \h </w:instrText>
          </w:r>
          <w:r>
            <w:fldChar w:fldCharType="separate"/>
          </w:r>
          <w:r>
            <w:t>13</w:t>
          </w:r>
          <w:r>
            <w:fldChar w:fldCharType="end"/>
          </w:r>
          <w:r>
            <w:fldChar w:fldCharType="end"/>
          </w:r>
        </w:p>
        <w:p>
          <w:pPr>
            <w:pStyle w:val="12"/>
            <w:rPr>
              <w:rFonts w:ascii="Times New Roman" w:hAnsi="Times New Roman" w:eastAsiaTheme="minorEastAsia"/>
              <w:b w:val="0"/>
              <w:kern w:val="2"/>
              <w:sz w:val="21"/>
              <w:szCs w:val="22"/>
            </w:rPr>
          </w:pPr>
          <w:r>
            <w:fldChar w:fldCharType="begin"/>
          </w:r>
          <w:r>
            <w:instrText xml:space="preserve"> HYPERLINK \l "_Toc64724158" </w:instrText>
          </w:r>
          <w:r>
            <w:fldChar w:fldCharType="separate"/>
          </w:r>
          <w:r>
            <w:rPr>
              <w:rStyle w:val="23"/>
              <w:rFonts w:ascii="Times New Roman" w:hAnsi="Times New Roman"/>
              <w:color w:val="auto"/>
            </w:rPr>
            <w:t>第三章 统筹谋篇布局，构建通榆发展新格局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_Toc64724158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"_Toc64724159" </w:instrText>
          </w:r>
          <w:r>
            <w:fldChar w:fldCharType="separate"/>
          </w:r>
          <w:r>
            <w:rPr>
              <w:rStyle w:val="23"/>
              <w:color w:val="auto"/>
            </w:rPr>
            <w:t>一、调整优化总体布局</w:t>
          </w:r>
          <w:r>
            <w:tab/>
          </w:r>
          <w:r>
            <w:fldChar w:fldCharType="begin"/>
          </w:r>
          <w:r>
            <w:instrText xml:space="preserve"> PAGEREF _Toc64724159 \h </w:instrText>
          </w:r>
          <w:r>
            <w:fldChar w:fldCharType="separate"/>
          </w:r>
          <w:r>
            <w:t>18</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"_Toc64724160" </w:instrText>
          </w:r>
          <w:r>
            <w:fldChar w:fldCharType="separate"/>
          </w:r>
          <w:r>
            <w:rPr>
              <w:rStyle w:val="23"/>
              <w:color w:val="auto"/>
            </w:rPr>
            <w:t>二、细化主体功能布局</w:t>
          </w:r>
          <w:r>
            <w:tab/>
          </w:r>
          <w:r>
            <w:fldChar w:fldCharType="begin"/>
          </w:r>
          <w:r>
            <w:instrText xml:space="preserve"> PAGEREF _Toc64724160 \h </w:instrText>
          </w:r>
          <w:r>
            <w:fldChar w:fldCharType="separate"/>
          </w:r>
          <w:r>
            <w:t>19</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"_Toc64724161" </w:instrText>
          </w:r>
          <w:r>
            <w:fldChar w:fldCharType="separate"/>
          </w:r>
          <w:r>
            <w:rPr>
              <w:rStyle w:val="23"/>
              <w:color w:val="auto"/>
            </w:rPr>
            <w:t>（一）构建以</w:t>
          </w:r>
          <w:r>
            <w:rPr>
              <w:rStyle w:val="23"/>
              <w:rFonts w:ascii="仿宋" w:hAnsi="仿宋"/>
              <w:color w:val="auto"/>
            </w:rPr>
            <w:t>“一主双节点”</w:t>
          </w:r>
          <w:r>
            <w:rPr>
              <w:rStyle w:val="23"/>
              <w:color w:val="auto"/>
            </w:rPr>
            <w:t>为主体的城镇化格局</w:t>
          </w:r>
          <w:r>
            <w:tab/>
          </w:r>
          <w:r>
            <w:fldChar w:fldCharType="begin"/>
          </w:r>
          <w:r>
            <w:instrText xml:space="preserve"> PAGEREF _Toc64724161 \h </w:instrText>
          </w:r>
          <w:r>
            <w:fldChar w:fldCharType="separate"/>
          </w:r>
          <w:r>
            <w:t>19</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"_Toc64724162" </w:instrText>
          </w:r>
          <w:r>
            <w:fldChar w:fldCharType="separate"/>
          </w:r>
          <w:r>
            <w:rPr>
              <w:rStyle w:val="23"/>
              <w:color w:val="auto"/>
            </w:rPr>
            <w:t>（二）构建以</w:t>
          </w:r>
          <w:r>
            <w:rPr>
              <w:rStyle w:val="23"/>
              <w:rFonts w:ascii="仿宋" w:hAnsi="仿宋"/>
              <w:color w:val="auto"/>
            </w:rPr>
            <w:t>“两区两基地”</w:t>
          </w:r>
          <w:r>
            <w:rPr>
              <w:rStyle w:val="23"/>
              <w:color w:val="auto"/>
            </w:rPr>
            <w:t>为主体的农业发展格局</w:t>
          </w:r>
          <w:r>
            <w:tab/>
          </w:r>
          <w:r>
            <w:fldChar w:fldCharType="begin"/>
          </w:r>
          <w:r>
            <w:instrText xml:space="preserve"> PAGEREF _Toc64724162 \h </w:instrText>
          </w:r>
          <w:r>
            <w:fldChar w:fldCharType="separate"/>
          </w:r>
          <w:r>
            <w:t>20</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"_Toc64724163" </w:instrText>
          </w:r>
          <w:r>
            <w:fldChar w:fldCharType="separate"/>
          </w:r>
          <w:r>
            <w:rPr>
              <w:rStyle w:val="23"/>
              <w:color w:val="auto"/>
            </w:rPr>
            <w:t>（三）构建以</w:t>
          </w:r>
          <w:r>
            <w:rPr>
              <w:rStyle w:val="23"/>
              <w:rFonts w:ascii="仿宋" w:hAnsi="仿宋"/>
              <w:color w:val="auto"/>
            </w:rPr>
            <w:t>“两区两带”</w:t>
          </w:r>
          <w:r>
            <w:rPr>
              <w:rStyle w:val="23"/>
              <w:color w:val="auto"/>
            </w:rPr>
            <w:t>为主体的生态安全格局</w:t>
          </w:r>
          <w:r>
            <w:tab/>
          </w:r>
          <w:r>
            <w:fldChar w:fldCharType="begin"/>
          </w:r>
          <w:r>
            <w:instrText xml:space="preserve"> PAGEREF _Toc64724163 \h </w:instrText>
          </w:r>
          <w:r>
            <w:fldChar w:fldCharType="separate"/>
          </w:r>
          <w:r>
            <w:t>20</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"_Toc64724164" </w:instrText>
          </w:r>
          <w:r>
            <w:fldChar w:fldCharType="separate"/>
          </w:r>
          <w:r>
            <w:rPr>
              <w:rStyle w:val="23"/>
              <w:color w:val="auto"/>
            </w:rPr>
            <w:t>三、构建生态产业格局</w:t>
          </w:r>
          <w:r>
            <w:tab/>
          </w:r>
          <w:r>
            <w:fldChar w:fldCharType="begin"/>
          </w:r>
          <w:r>
            <w:instrText xml:space="preserve"> PAGEREF _Toc64724164 \h </w:instrText>
          </w:r>
          <w:r>
            <w:fldChar w:fldCharType="separate"/>
          </w:r>
          <w:r>
            <w:t>21</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"_Toc64724165" </w:instrText>
          </w:r>
          <w:r>
            <w:fldChar w:fldCharType="separate"/>
          </w:r>
          <w:r>
            <w:rPr>
              <w:rStyle w:val="23"/>
              <w:color w:val="auto"/>
            </w:rPr>
            <w:t>（一）构建1个生态经济体系</w:t>
          </w:r>
          <w:r>
            <w:tab/>
          </w:r>
          <w:r>
            <w:fldChar w:fldCharType="begin"/>
          </w:r>
          <w:r>
            <w:instrText xml:space="preserve"> PAGEREF _Toc64724165 \h </w:instrText>
          </w:r>
          <w:r>
            <w:fldChar w:fldCharType="separate"/>
          </w:r>
          <w:r>
            <w:t>21</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"_Toc64724166" </w:instrText>
          </w:r>
          <w:r>
            <w:fldChar w:fldCharType="separate"/>
          </w:r>
          <w:r>
            <w:rPr>
              <w:rStyle w:val="23"/>
              <w:color w:val="auto"/>
            </w:rPr>
            <w:t>（二）打造2个产值超100亿元的支柱产业</w:t>
          </w:r>
          <w:r>
            <w:tab/>
          </w:r>
          <w:r>
            <w:fldChar w:fldCharType="begin"/>
          </w:r>
          <w:r>
            <w:instrText xml:space="preserve"> PAGEREF _Toc64724166 \h </w:instrText>
          </w:r>
          <w:r>
            <w:fldChar w:fldCharType="separate"/>
          </w:r>
          <w:r>
            <w:t>21</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"_Toc64724167" </w:instrText>
          </w:r>
          <w:r>
            <w:fldChar w:fldCharType="separate"/>
          </w:r>
          <w:r>
            <w:rPr>
              <w:rStyle w:val="23"/>
              <w:color w:val="auto"/>
            </w:rPr>
            <w:t>（三）建设4个产业园区</w:t>
          </w:r>
          <w:r>
            <w:tab/>
          </w:r>
          <w:r>
            <w:fldChar w:fldCharType="begin"/>
          </w:r>
          <w:r>
            <w:instrText xml:space="preserve"> PAGEREF _Toc64724167 \h </w:instrText>
          </w:r>
          <w:r>
            <w:fldChar w:fldCharType="separate"/>
          </w:r>
          <w:r>
            <w:t>22</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"_Toc64724168" </w:instrText>
          </w:r>
          <w:r>
            <w:fldChar w:fldCharType="separate"/>
          </w:r>
          <w:r>
            <w:rPr>
              <w:rStyle w:val="23"/>
              <w:color w:val="auto"/>
            </w:rPr>
            <w:t>（四）做大做强五大绿色产业</w:t>
          </w:r>
          <w:r>
            <w:tab/>
          </w:r>
          <w:r>
            <w:fldChar w:fldCharType="begin"/>
          </w:r>
          <w:r>
            <w:instrText xml:space="preserve"> PAGEREF _Toc64724168 \h </w:instrText>
          </w:r>
          <w:r>
            <w:fldChar w:fldCharType="separate"/>
          </w:r>
          <w:r>
            <w:t>24</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"_Toc64724169" </w:instrText>
          </w:r>
          <w:r>
            <w:fldChar w:fldCharType="separate"/>
          </w:r>
          <w:r>
            <w:rPr>
              <w:rStyle w:val="23"/>
              <w:color w:val="auto"/>
            </w:rPr>
            <w:t>（五）高效益发展</w:t>
          </w:r>
          <w:r>
            <w:rPr>
              <w:rStyle w:val="23"/>
              <w:rFonts w:ascii="仿宋" w:hAnsi="仿宋"/>
              <w:color w:val="auto"/>
            </w:rPr>
            <w:t>“五地经济”</w:t>
          </w:r>
          <w:r>
            <w:tab/>
          </w:r>
          <w:r>
            <w:fldChar w:fldCharType="begin"/>
          </w:r>
          <w:r>
            <w:instrText xml:space="preserve"> PAGEREF _Toc64724169 \h </w:instrText>
          </w:r>
          <w:r>
            <w:fldChar w:fldCharType="separate"/>
          </w:r>
          <w:r>
            <w:t>24</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"_Toc64724170" </w:instrText>
          </w:r>
          <w:r>
            <w:fldChar w:fldCharType="separate"/>
          </w:r>
          <w:r>
            <w:rPr>
              <w:rStyle w:val="23"/>
              <w:color w:val="auto"/>
            </w:rPr>
            <w:t>（六）高标准打造5个特色产业小镇</w:t>
          </w:r>
          <w:r>
            <w:tab/>
          </w:r>
          <w:r>
            <w:fldChar w:fldCharType="begin"/>
          </w:r>
          <w:r>
            <w:instrText xml:space="preserve"> PAGEREF _Toc64724170 \h </w:instrText>
          </w:r>
          <w:r>
            <w:fldChar w:fldCharType="separate"/>
          </w:r>
          <w:r>
            <w:t>25</w:t>
          </w:r>
          <w:r>
            <w:fldChar w:fldCharType="end"/>
          </w:r>
          <w:r>
            <w:fldChar w:fldCharType="end"/>
          </w:r>
        </w:p>
        <w:p>
          <w:pPr>
            <w:pStyle w:val="12"/>
            <w:rPr>
              <w:rFonts w:ascii="Times New Roman" w:hAnsi="Times New Roman" w:eastAsiaTheme="minorEastAsia"/>
              <w:b w:val="0"/>
              <w:kern w:val="2"/>
              <w:sz w:val="21"/>
              <w:szCs w:val="22"/>
            </w:rPr>
          </w:pPr>
          <w:r>
            <w:fldChar w:fldCharType="begin"/>
          </w:r>
          <w:r>
            <w:instrText xml:space="preserve"> HYPERLINK \l "_Toc64724171" </w:instrText>
          </w:r>
          <w:r>
            <w:fldChar w:fldCharType="separate"/>
          </w:r>
          <w:r>
            <w:rPr>
              <w:rStyle w:val="23"/>
              <w:rFonts w:ascii="Times New Roman" w:hAnsi="Times New Roman"/>
              <w:color w:val="auto"/>
            </w:rPr>
            <w:t>第四章 加快绿色转型，构建现代生态产业体系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_Toc64724171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"_Toc64724172" </w:instrText>
          </w:r>
          <w:r>
            <w:fldChar w:fldCharType="separate"/>
          </w:r>
          <w:r>
            <w:rPr>
              <w:rStyle w:val="23"/>
              <w:color w:val="auto"/>
            </w:rPr>
            <w:t>一、做大做强四大支柱产业</w:t>
          </w:r>
          <w:r>
            <w:tab/>
          </w:r>
          <w:r>
            <w:fldChar w:fldCharType="begin"/>
          </w:r>
          <w:r>
            <w:instrText xml:space="preserve"> PAGEREF _Toc64724172 \h </w:instrText>
          </w:r>
          <w:r>
            <w:fldChar w:fldCharType="separate"/>
          </w:r>
          <w:r>
            <w:t>26</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"_Toc64724173" </w:instrText>
          </w:r>
          <w:r>
            <w:fldChar w:fldCharType="separate"/>
          </w:r>
          <w:r>
            <w:rPr>
              <w:rStyle w:val="23"/>
              <w:color w:val="auto"/>
            </w:rPr>
            <w:t>（一）发展壮大清洁能源产业</w:t>
          </w:r>
          <w:r>
            <w:tab/>
          </w:r>
          <w:r>
            <w:fldChar w:fldCharType="begin"/>
          </w:r>
          <w:r>
            <w:instrText xml:space="preserve"> PAGEREF _Toc64724173 \h </w:instrText>
          </w:r>
          <w:r>
            <w:fldChar w:fldCharType="separate"/>
          </w:r>
          <w:r>
            <w:t>26</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"_Toc64724174" </w:instrText>
          </w:r>
          <w:r>
            <w:fldChar w:fldCharType="separate"/>
          </w:r>
          <w:r>
            <w:rPr>
              <w:rStyle w:val="23"/>
              <w:color w:val="auto"/>
            </w:rPr>
            <w:t>（二）做大风电装备制造产业</w:t>
          </w:r>
          <w:r>
            <w:tab/>
          </w:r>
          <w:r>
            <w:fldChar w:fldCharType="begin"/>
          </w:r>
          <w:r>
            <w:instrText xml:space="preserve"> PAGEREF _Toc64724174 \h </w:instrText>
          </w:r>
          <w:r>
            <w:fldChar w:fldCharType="separate"/>
          </w:r>
          <w:r>
            <w:t>27</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"_Toc64724175" </w:instrText>
          </w:r>
          <w:r>
            <w:fldChar w:fldCharType="separate"/>
          </w:r>
          <w:r>
            <w:rPr>
              <w:rStyle w:val="23"/>
              <w:color w:val="auto"/>
            </w:rPr>
            <w:t>（三）做强农畜产品加工产业</w:t>
          </w:r>
          <w:r>
            <w:tab/>
          </w:r>
          <w:r>
            <w:fldChar w:fldCharType="begin"/>
          </w:r>
          <w:r>
            <w:instrText xml:space="preserve"> PAGEREF _Toc64724175 \h </w:instrText>
          </w:r>
          <w:r>
            <w:fldChar w:fldCharType="separate"/>
          </w:r>
          <w:r>
            <w:t>28</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"_Toc64724176" </w:instrText>
          </w:r>
          <w:r>
            <w:fldChar w:fldCharType="separate"/>
          </w:r>
          <w:r>
            <w:rPr>
              <w:rStyle w:val="23"/>
              <w:color w:val="auto"/>
            </w:rPr>
            <w:t>（四）全域发展生态文化旅游</w:t>
          </w:r>
          <w:r>
            <w:tab/>
          </w:r>
          <w:r>
            <w:fldChar w:fldCharType="begin"/>
          </w:r>
          <w:r>
            <w:instrText xml:space="preserve"> PAGEREF _Toc64724176 \h </w:instrText>
          </w:r>
          <w:r>
            <w:fldChar w:fldCharType="separate"/>
          </w:r>
          <w:r>
            <w:t>30</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"_Toc64724177" </w:instrText>
          </w:r>
          <w:r>
            <w:fldChar w:fldCharType="separate"/>
          </w:r>
          <w:r>
            <w:rPr>
              <w:rStyle w:val="23"/>
              <w:color w:val="auto"/>
            </w:rPr>
            <w:t>二、转型升级发展传统产业</w:t>
          </w:r>
          <w:r>
            <w:tab/>
          </w:r>
          <w:r>
            <w:fldChar w:fldCharType="begin"/>
          </w:r>
          <w:r>
            <w:instrText xml:space="preserve"> PAGEREF _Toc64724177 \h </w:instrText>
          </w:r>
          <w:r>
            <w:fldChar w:fldCharType="separate"/>
          </w:r>
          <w:r>
            <w:t>33</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"_Toc64724178" </w:instrText>
          </w:r>
          <w:r>
            <w:fldChar w:fldCharType="separate"/>
          </w:r>
          <w:r>
            <w:rPr>
              <w:rStyle w:val="23"/>
              <w:color w:val="auto"/>
            </w:rPr>
            <w:t>（一）改造提升建材产业</w:t>
          </w:r>
          <w:r>
            <w:tab/>
          </w:r>
          <w:r>
            <w:fldChar w:fldCharType="begin"/>
          </w:r>
          <w:r>
            <w:instrText xml:space="preserve"> PAGEREF _Toc64724178 \h </w:instrText>
          </w:r>
          <w:r>
            <w:fldChar w:fldCharType="separate"/>
          </w:r>
          <w:r>
            <w:t>33</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"_Toc64724179" </w:instrText>
          </w:r>
          <w:r>
            <w:fldChar w:fldCharType="separate"/>
          </w:r>
          <w:r>
            <w:rPr>
              <w:rStyle w:val="23"/>
              <w:color w:val="auto"/>
            </w:rPr>
            <w:t>（二）优化升级医药产业</w:t>
          </w:r>
          <w:r>
            <w:tab/>
          </w:r>
          <w:r>
            <w:fldChar w:fldCharType="begin"/>
          </w:r>
          <w:r>
            <w:instrText xml:space="preserve"> PAGEREF _Toc64724179 \h </w:instrText>
          </w:r>
          <w:r>
            <w:fldChar w:fldCharType="separate"/>
          </w:r>
          <w:r>
            <w:t>34</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"_Toc64724180" </w:instrText>
          </w:r>
          <w:r>
            <w:fldChar w:fldCharType="separate"/>
          </w:r>
          <w:r>
            <w:rPr>
              <w:rStyle w:val="23"/>
              <w:color w:val="auto"/>
            </w:rPr>
            <w:t>三、创新发展现代服务产业</w:t>
          </w:r>
          <w:r>
            <w:tab/>
          </w:r>
          <w:r>
            <w:fldChar w:fldCharType="begin"/>
          </w:r>
          <w:r>
            <w:instrText xml:space="preserve"> PAGEREF _Toc64724180 \h </w:instrText>
          </w:r>
          <w:r>
            <w:fldChar w:fldCharType="separate"/>
          </w:r>
          <w:r>
            <w:t>35</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"_Toc64724181" </w:instrText>
          </w:r>
          <w:r>
            <w:fldChar w:fldCharType="separate"/>
          </w:r>
          <w:r>
            <w:rPr>
              <w:rStyle w:val="23"/>
              <w:color w:val="auto"/>
            </w:rPr>
            <w:t>（一）创新消费新业态新模式</w:t>
          </w:r>
          <w:r>
            <w:tab/>
          </w:r>
          <w:r>
            <w:fldChar w:fldCharType="begin"/>
          </w:r>
          <w:r>
            <w:instrText xml:space="preserve"> PAGEREF _Toc64724181 \h </w:instrText>
          </w:r>
          <w:r>
            <w:fldChar w:fldCharType="separate"/>
          </w:r>
          <w:r>
            <w:t>35</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"_Toc64724182" </w:instrText>
          </w:r>
          <w:r>
            <w:fldChar w:fldCharType="separate"/>
          </w:r>
          <w:r>
            <w:rPr>
              <w:rStyle w:val="23"/>
              <w:color w:val="auto"/>
            </w:rPr>
            <w:t>（二）发展壮大商贸流通产业</w:t>
          </w:r>
          <w:r>
            <w:tab/>
          </w:r>
          <w:r>
            <w:fldChar w:fldCharType="begin"/>
          </w:r>
          <w:r>
            <w:instrText xml:space="preserve"> PAGEREF _Toc64724182 \h </w:instrText>
          </w:r>
          <w:r>
            <w:fldChar w:fldCharType="separate"/>
          </w:r>
          <w:r>
            <w:t>35</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"_Toc64724183" </w:instrText>
          </w:r>
          <w:r>
            <w:fldChar w:fldCharType="separate"/>
          </w:r>
          <w:r>
            <w:rPr>
              <w:rStyle w:val="23"/>
              <w:color w:val="auto"/>
            </w:rPr>
            <w:t>（三）加快发展电子商务产业</w:t>
          </w:r>
          <w:r>
            <w:tab/>
          </w:r>
          <w:r>
            <w:fldChar w:fldCharType="begin"/>
          </w:r>
          <w:r>
            <w:instrText xml:space="preserve"> PAGEREF _Toc64724183 \h </w:instrText>
          </w:r>
          <w:r>
            <w:fldChar w:fldCharType="separate"/>
          </w:r>
          <w:r>
            <w:t>37</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"_Toc64724184" </w:instrText>
          </w:r>
          <w:r>
            <w:fldChar w:fldCharType="separate"/>
          </w:r>
          <w:r>
            <w:rPr>
              <w:rStyle w:val="23"/>
              <w:color w:val="auto"/>
            </w:rPr>
            <w:t>（四）转型发展绿色金融产业</w:t>
          </w:r>
          <w:r>
            <w:tab/>
          </w:r>
          <w:r>
            <w:fldChar w:fldCharType="begin"/>
          </w:r>
          <w:r>
            <w:instrText xml:space="preserve"> PAGEREF _Toc64724184 \h </w:instrText>
          </w:r>
          <w:r>
            <w:fldChar w:fldCharType="separate"/>
          </w:r>
          <w:r>
            <w:t>38</w:t>
          </w:r>
          <w:r>
            <w:fldChar w:fldCharType="end"/>
          </w:r>
          <w:r>
            <w:fldChar w:fldCharType="end"/>
          </w:r>
        </w:p>
        <w:p>
          <w:pPr>
            <w:pStyle w:val="12"/>
            <w:rPr>
              <w:rFonts w:ascii="Times New Roman" w:hAnsi="Times New Roman" w:eastAsiaTheme="minorEastAsia"/>
              <w:b w:val="0"/>
              <w:kern w:val="2"/>
              <w:sz w:val="21"/>
              <w:szCs w:val="22"/>
            </w:rPr>
          </w:pPr>
          <w:r>
            <w:fldChar w:fldCharType="begin"/>
          </w:r>
          <w:r>
            <w:instrText xml:space="preserve"> HYPERLINK \l "_Toc64724185" </w:instrText>
          </w:r>
          <w:r>
            <w:fldChar w:fldCharType="separate"/>
          </w:r>
          <w:r>
            <w:rPr>
              <w:rStyle w:val="23"/>
              <w:rFonts w:ascii="Times New Roman" w:hAnsi="Times New Roman"/>
              <w:color w:val="auto"/>
            </w:rPr>
            <w:t>第五章 加快生态建设，再现通榆秀美草原风光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_Toc64724185 \h </w:instrText>
          </w:r>
          <w:r>
            <w:rPr>
              <w:rFonts w:ascii="Times New Roman" w:hAnsi="Times New Roman"/>
            </w:rPr>
            <w:fldChar w:fldCharType="separate"/>
          </w:r>
          <w:r>
            <w:rPr>
              <w:rFonts w:ascii="Times New Roman" w:hAnsi="Times New Roman"/>
            </w:rPr>
            <w:t>40</w:t>
          </w:r>
          <w:r>
            <w:rPr>
              <w:rFonts w:ascii="Times New Roman" w:hAnsi="Times New Roman"/>
            </w:rPr>
            <w:fldChar w:fldCharType="end"/>
          </w:r>
          <w:r>
            <w:rPr>
              <w:rFonts w:ascii="Times New Roman" w:hAnsi="Times New Roman"/>
            </w:rP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"_Toc64724186" </w:instrText>
          </w:r>
          <w:r>
            <w:fldChar w:fldCharType="separate"/>
          </w:r>
          <w:r>
            <w:rPr>
              <w:rStyle w:val="23"/>
              <w:color w:val="auto"/>
            </w:rPr>
            <w:t>一、切实加强生态修复建设</w:t>
          </w:r>
          <w:r>
            <w:tab/>
          </w:r>
          <w:r>
            <w:fldChar w:fldCharType="begin"/>
          </w:r>
          <w:r>
            <w:instrText xml:space="preserve"> PAGEREF _Toc64724186 \h </w:instrText>
          </w:r>
          <w:r>
            <w:fldChar w:fldCharType="separate"/>
          </w:r>
          <w:r>
            <w:t>40</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"_Toc64724187" </w:instrText>
          </w:r>
          <w:r>
            <w:fldChar w:fldCharType="separate"/>
          </w:r>
          <w:r>
            <w:rPr>
              <w:rStyle w:val="23"/>
              <w:color w:val="auto"/>
            </w:rPr>
            <w:t>（一）加强草原生态保护</w:t>
          </w:r>
          <w:r>
            <w:tab/>
          </w:r>
          <w:r>
            <w:fldChar w:fldCharType="begin"/>
          </w:r>
          <w:r>
            <w:instrText xml:space="preserve"> PAGEREF _Toc64724187 \h </w:instrText>
          </w:r>
          <w:r>
            <w:fldChar w:fldCharType="separate"/>
          </w:r>
          <w:r>
            <w:t>40</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"_Toc64724188" </w:instrText>
          </w:r>
          <w:r>
            <w:fldChar w:fldCharType="separate"/>
          </w:r>
          <w:r>
            <w:rPr>
              <w:rStyle w:val="23"/>
              <w:color w:val="auto"/>
            </w:rPr>
            <w:t>（二）加强湿地保护和自然保护区建设</w:t>
          </w:r>
          <w:r>
            <w:tab/>
          </w:r>
          <w:r>
            <w:fldChar w:fldCharType="begin"/>
          </w:r>
          <w:r>
            <w:instrText xml:space="preserve"> PAGEREF _Toc64724188 \h </w:instrText>
          </w:r>
          <w:r>
            <w:fldChar w:fldCharType="separate"/>
          </w:r>
          <w:r>
            <w:t>41</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"_Toc64724189" </w:instrText>
          </w:r>
          <w:r>
            <w:fldChar w:fldCharType="separate"/>
          </w:r>
          <w:r>
            <w:rPr>
              <w:rStyle w:val="23"/>
              <w:color w:val="auto"/>
            </w:rPr>
            <w:t>（三）加强沙地增绿和草原沙化治理</w:t>
          </w:r>
          <w:r>
            <w:tab/>
          </w:r>
          <w:r>
            <w:fldChar w:fldCharType="begin"/>
          </w:r>
          <w:r>
            <w:instrText xml:space="preserve"> PAGEREF _Toc64724189 \h </w:instrText>
          </w:r>
          <w:r>
            <w:fldChar w:fldCharType="separate"/>
          </w:r>
          <w:r>
            <w:t>41</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"_Toc64724190" </w:instrText>
          </w:r>
          <w:r>
            <w:fldChar w:fldCharType="separate"/>
          </w:r>
          <w:r>
            <w:rPr>
              <w:rStyle w:val="23"/>
              <w:color w:val="auto"/>
            </w:rPr>
            <w:t>二、依法加强环境污染防治</w:t>
          </w:r>
          <w:r>
            <w:tab/>
          </w:r>
          <w:r>
            <w:fldChar w:fldCharType="begin"/>
          </w:r>
          <w:r>
            <w:instrText xml:space="preserve"> PAGEREF _Toc64724190 \h </w:instrText>
          </w:r>
          <w:r>
            <w:fldChar w:fldCharType="separate"/>
          </w:r>
          <w:r>
            <w:t>42</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"_Toc64724191" </w:instrText>
          </w:r>
          <w:r>
            <w:fldChar w:fldCharType="separate"/>
          </w:r>
          <w:r>
            <w:rPr>
              <w:rStyle w:val="23"/>
              <w:color w:val="auto"/>
            </w:rPr>
            <w:t>（一）加强大气污染治理</w:t>
          </w:r>
          <w:r>
            <w:tab/>
          </w:r>
          <w:r>
            <w:fldChar w:fldCharType="begin"/>
          </w:r>
          <w:r>
            <w:instrText xml:space="preserve"> PAGEREF _Toc64724191 \h </w:instrText>
          </w:r>
          <w:r>
            <w:fldChar w:fldCharType="separate"/>
          </w:r>
          <w:r>
            <w:t>42</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"_Toc64724192" </w:instrText>
          </w:r>
          <w:r>
            <w:fldChar w:fldCharType="separate"/>
          </w:r>
          <w:r>
            <w:rPr>
              <w:rStyle w:val="23"/>
              <w:color w:val="auto"/>
            </w:rPr>
            <w:t>（二）加强水污染治理</w:t>
          </w:r>
          <w:r>
            <w:tab/>
          </w:r>
          <w:r>
            <w:fldChar w:fldCharType="begin"/>
          </w:r>
          <w:r>
            <w:instrText xml:space="preserve"> PAGEREF _Toc64724192 \h </w:instrText>
          </w:r>
          <w:r>
            <w:fldChar w:fldCharType="separate"/>
          </w:r>
          <w:r>
            <w:t>42</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"_Toc64724193" </w:instrText>
          </w:r>
          <w:r>
            <w:fldChar w:fldCharType="separate"/>
          </w:r>
          <w:r>
            <w:rPr>
              <w:rStyle w:val="23"/>
              <w:color w:val="auto"/>
            </w:rPr>
            <w:t>（三）加强农村面源污染防治</w:t>
          </w:r>
          <w:r>
            <w:tab/>
          </w:r>
          <w:r>
            <w:fldChar w:fldCharType="begin"/>
          </w:r>
          <w:r>
            <w:instrText xml:space="preserve"> PAGEREF _Toc64724193 \h </w:instrText>
          </w:r>
          <w:r>
            <w:fldChar w:fldCharType="separate"/>
          </w:r>
          <w:r>
            <w:t>43</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"_Toc64724194" </w:instrText>
          </w:r>
          <w:r>
            <w:fldChar w:fldCharType="separate"/>
          </w:r>
          <w:r>
            <w:rPr>
              <w:rStyle w:val="23"/>
              <w:color w:val="auto"/>
            </w:rPr>
            <w:t>三、健全生态环境保护制度</w:t>
          </w:r>
          <w:r>
            <w:tab/>
          </w:r>
          <w:r>
            <w:fldChar w:fldCharType="begin"/>
          </w:r>
          <w:r>
            <w:instrText xml:space="preserve"> PAGEREF _Toc64724194 \h </w:instrText>
          </w:r>
          <w:r>
            <w:fldChar w:fldCharType="separate"/>
          </w:r>
          <w:r>
            <w:t>44</w:t>
          </w:r>
          <w:r>
            <w:fldChar w:fldCharType="end"/>
          </w:r>
          <w:r>
            <w:fldChar w:fldCharType="end"/>
          </w:r>
        </w:p>
        <w:p>
          <w:pPr>
            <w:pStyle w:val="12"/>
            <w:rPr>
              <w:rFonts w:ascii="Times New Roman" w:hAnsi="Times New Roman" w:eastAsiaTheme="minorEastAsia"/>
              <w:b w:val="0"/>
              <w:kern w:val="2"/>
              <w:sz w:val="21"/>
              <w:szCs w:val="22"/>
            </w:rPr>
          </w:pPr>
          <w:r>
            <w:fldChar w:fldCharType="begin"/>
          </w:r>
          <w:r>
            <w:instrText xml:space="preserve"> HYPERLINK \l "_Toc64724195" </w:instrText>
          </w:r>
          <w:r>
            <w:fldChar w:fldCharType="separate"/>
          </w:r>
          <w:r>
            <w:rPr>
              <w:rStyle w:val="23"/>
              <w:rFonts w:ascii="Times New Roman" w:hAnsi="Times New Roman"/>
              <w:color w:val="auto"/>
            </w:rPr>
            <w:t>第六章 加快乡村振兴，推进农业农村繁荣兴旺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_Toc64724195 \h </w:instrText>
          </w:r>
          <w:r>
            <w:rPr>
              <w:rFonts w:ascii="Times New Roman" w:hAnsi="Times New Roman"/>
            </w:rPr>
            <w:fldChar w:fldCharType="separate"/>
          </w:r>
          <w:r>
            <w:rPr>
              <w:rFonts w:ascii="Times New Roman" w:hAnsi="Times New Roman"/>
            </w:rPr>
            <w:t>46</w:t>
          </w:r>
          <w:r>
            <w:rPr>
              <w:rFonts w:ascii="Times New Roman" w:hAnsi="Times New Roman"/>
            </w:rPr>
            <w:fldChar w:fldCharType="end"/>
          </w:r>
          <w:r>
            <w:rPr>
              <w:rFonts w:ascii="Times New Roman" w:hAnsi="Times New Roman"/>
            </w:rP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"_Toc64724196" </w:instrText>
          </w:r>
          <w:r>
            <w:fldChar w:fldCharType="separate"/>
          </w:r>
          <w:r>
            <w:rPr>
              <w:rStyle w:val="23"/>
              <w:color w:val="auto"/>
            </w:rPr>
            <w:t>一、发展现代化的新农业</w:t>
          </w:r>
          <w:r>
            <w:tab/>
          </w:r>
          <w:r>
            <w:fldChar w:fldCharType="begin"/>
          </w:r>
          <w:r>
            <w:instrText xml:space="preserve"> PAGEREF _Toc64724196 \h </w:instrText>
          </w:r>
          <w:r>
            <w:fldChar w:fldCharType="separate"/>
          </w:r>
          <w:r>
            <w:t>46</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"_Toc64724197" </w:instrText>
          </w:r>
          <w:r>
            <w:fldChar w:fldCharType="separate"/>
          </w:r>
          <w:r>
            <w:rPr>
              <w:rStyle w:val="23"/>
              <w:color w:val="auto"/>
            </w:rPr>
            <w:t>（一）做大做强绿色种植业</w:t>
          </w:r>
          <w:r>
            <w:tab/>
          </w:r>
          <w:r>
            <w:fldChar w:fldCharType="begin"/>
          </w:r>
          <w:r>
            <w:instrText xml:space="preserve"> PAGEREF _Toc64724197 \h </w:instrText>
          </w:r>
          <w:r>
            <w:fldChar w:fldCharType="separate"/>
          </w:r>
          <w:r>
            <w:t>46</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"_Toc64724198" </w:instrText>
          </w:r>
          <w:r>
            <w:fldChar w:fldCharType="separate"/>
          </w:r>
          <w:r>
            <w:rPr>
              <w:rStyle w:val="23"/>
              <w:color w:val="auto"/>
            </w:rPr>
            <w:t>（二）发展壮大生态养殖业</w:t>
          </w:r>
          <w:r>
            <w:tab/>
          </w:r>
          <w:r>
            <w:fldChar w:fldCharType="begin"/>
          </w:r>
          <w:r>
            <w:instrText xml:space="preserve"> PAGEREF _Toc64724198 \h </w:instrText>
          </w:r>
          <w:r>
            <w:fldChar w:fldCharType="separate"/>
          </w:r>
          <w:r>
            <w:t>48</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"_Toc64724199" </w:instrText>
          </w:r>
          <w:r>
            <w:fldChar w:fldCharType="separate"/>
          </w:r>
          <w:r>
            <w:rPr>
              <w:rStyle w:val="23"/>
              <w:color w:val="auto"/>
            </w:rPr>
            <w:t>（三）发展壮大庭院经济</w:t>
          </w:r>
          <w:r>
            <w:tab/>
          </w:r>
          <w:r>
            <w:fldChar w:fldCharType="begin"/>
          </w:r>
          <w:r>
            <w:instrText xml:space="preserve"> PAGEREF _Toc64724199 \h </w:instrText>
          </w:r>
          <w:r>
            <w:fldChar w:fldCharType="separate"/>
          </w:r>
          <w:r>
            <w:t>49</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"_Toc64724200" </w:instrText>
          </w:r>
          <w:r>
            <w:fldChar w:fldCharType="separate"/>
          </w:r>
          <w:r>
            <w:rPr>
              <w:rStyle w:val="23"/>
              <w:color w:val="auto"/>
            </w:rPr>
            <w:t>二、培育乡村振兴新载体</w:t>
          </w:r>
          <w:r>
            <w:tab/>
          </w:r>
          <w:r>
            <w:fldChar w:fldCharType="begin"/>
          </w:r>
          <w:r>
            <w:instrText xml:space="preserve"> PAGEREF _Toc64724200 \h </w:instrText>
          </w:r>
          <w:r>
            <w:fldChar w:fldCharType="separate"/>
          </w:r>
          <w:r>
            <w:t>50</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"_Toc64724201" </w:instrText>
          </w:r>
          <w:r>
            <w:fldChar w:fldCharType="separate"/>
          </w:r>
          <w:r>
            <w:rPr>
              <w:rStyle w:val="23"/>
              <w:color w:val="auto"/>
            </w:rPr>
            <w:t>三、探索乡村振兴新模式</w:t>
          </w:r>
          <w:r>
            <w:tab/>
          </w:r>
          <w:r>
            <w:fldChar w:fldCharType="begin"/>
          </w:r>
          <w:r>
            <w:instrText xml:space="preserve"> PAGEREF _Toc64724201 \h </w:instrText>
          </w:r>
          <w:r>
            <w:fldChar w:fldCharType="separate"/>
          </w:r>
          <w:r>
            <w:t>50</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"_Toc64724202" </w:instrText>
          </w:r>
          <w:r>
            <w:fldChar w:fldCharType="separate"/>
          </w:r>
          <w:r>
            <w:rPr>
              <w:rStyle w:val="23"/>
              <w:color w:val="auto"/>
            </w:rPr>
            <w:t>四、塑造美丽农村新风貌</w:t>
          </w:r>
          <w:r>
            <w:tab/>
          </w:r>
          <w:r>
            <w:fldChar w:fldCharType="begin"/>
          </w:r>
          <w:r>
            <w:instrText xml:space="preserve"> PAGEREF _Toc64724202 \h </w:instrText>
          </w:r>
          <w:r>
            <w:fldChar w:fldCharType="separate"/>
          </w:r>
          <w:r>
            <w:t>52</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"_Toc64724203" </w:instrText>
          </w:r>
          <w:r>
            <w:fldChar w:fldCharType="separate"/>
          </w:r>
          <w:r>
            <w:rPr>
              <w:rStyle w:val="23"/>
              <w:color w:val="auto"/>
            </w:rPr>
            <w:t>五、展现乡风文明新气象</w:t>
          </w:r>
          <w:r>
            <w:tab/>
          </w:r>
          <w:r>
            <w:fldChar w:fldCharType="begin"/>
          </w:r>
          <w:r>
            <w:instrText xml:space="preserve"> PAGEREF _Toc64724203 \h </w:instrText>
          </w:r>
          <w:r>
            <w:fldChar w:fldCharType="separate"/>
          </w:r>
          <w:r>
            <w:t>52</w:t>
          </w:r>
          <w:r>
            <w:fldChar w:fldCharType="end"/>
          </w:r>
          <w:r>
            <w:fldChar w:fldCharType="end"/>
          </w:r>
        </w:p>
        <w:p>
          <w:pPr>
            <w:pStyle w:val="12"/>
            <w:rPr>
              <w:rFonts w:ascii="Times New Roman" w:hAnsi="Times New Roman" w:eastAsiaTheme="minorEastAsia"/>
              <w:b w:val="0"/>
              <w:kern w:val="2"/>
              <w:sz w:val="21"/>
              <w:szCs w:val="22"/>
            </w:rPr>
          </w:pPr>
          <w:r>
            <w:fldChar w:fldCharType="begin"/>
          </w:r>
          <w:r>
            <w:instrText xml:space="preserve"> HYPERLINK \l "_Toc64724204" </w:instrText>
          </w:r>
          <w:r>
            <w:fldChar w:fldCharType="separate"/>
          </w:r>
          <w:r>
            <w:rPr>
              <w:rStyle w:val="23"/>
              <w:rFonts w:ascii="Times New Roman" w:hAnsi="Times New Roman"/>
              <w:color w:val="auto"/>
            </w:rPr>
            <w:t>第七章 深化改革开放，打造区域合作发展优势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_Toc64724204 \h </w:instrText>
          </w:r>
          <w:r>
            <w:rPr>
              <w:rFonts w:ascii="Times New Roman" w:hAnsi="Times New Roman"/>
            </w:rPr>
            <w:fldChar w:fldCharType="separate"/>
          </w:r>
          <w:r>
            <w:rPr>
              <w:rFonts w:ascii="Times New Roman" w:hAnsi="Times New Roman"/>
            </w:rPr>
            <w:t>54</w:t>
          </w:r>
          <w:r>
            <w:rPr>
              <w:rFonts w:ascii="Times New Roman" w:hAnsi="Times New Roman"/>
            </w:rPr>
            <w:fldChar w:fldCharType="end"/>
          </w:r>
          <w:r>
            <w:rPr>
              <w:rFonts w:ascii="Times New Roman" w:hAnsi="Times New Roman"/>
            </w:rP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"_Toc64724205" </w:instrText>
          </w:r>
          <w:r>
            <w:fldChar w:fldCharType="separate"/>
          </w:r>
          <w:r>
            <w:rPr>
              <w:rStyle w:val="23"/>
              <w:color w:val="auto"/>
            </w:rPr>
            <w:t>一、以深化改革激发市场活力</w:t>
          </w:r>
          <w:r>
            <w:tab/>
          </w:r>
          <w:r>
            <w:fldChar w:fldCharType="begin"/>
          </w:r>
          <w:r>
            <w:instrText xml:space="preserve"> PAGEREF _Toc64724205 \h </w:instrText>
          </w:r>
          <w:r>
            <w:fldChar w:fldCharType="separate"/>
          </w:r>
          <w:r>
            <w:t>54</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"_Toc64724206" </w:instrText>
          </w:r>
          <w:r>
            <w:fldChar w:fldCharType="separate"/>
          </w:r>
          <w:r>
            <w:rPr>
              <w:rStyle w:val="23"/>
              <w:color w:val="auto"/>
            </w:rPr>
            <w:t>（一）深化行政体制改革</w:t>
          </w:r>
          <w:r>
            <w:tab/>
          </w:r>
          <w:r>
            <w:fldChar w:fldCharType="begin"/>
          </w:r>
          <w:r>
            <w:instrText xml:space="preserve"> PAGEREF _Toc64724206 \h </w:instrText>
          </w:r>
          <w:r>
            <w:fldChar w:fldCharType="separate"/>
          </w:r>
          <w:r>
            <w:t>54</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"_Toc64724207" </w:instrText>
          </w:r>
          <w:r>
            <w:fldChar w:fldCharType="separate"/>
          </w:r>
          <w:r>
            <w:rPr>
              <w:rStyle w:val="23"/>
              <w:color w:val="auto"/>
            </w:rPr>
            <w:t>（二）推进农业农村领域改革</w:t>
          </w:r>
          <w:r>
            <w:tab/>
          </w:r>
          <w:r>
            <w:fldChar w:fldCharType="begin"/>
          </w:r>
          <w:r>
            <w:instrText xml:space="preserve"> PAGEREF _Toc64724207 \h </w:instrText>
          </w:r>
          <w:r>
            <w:fldChar w:fldCharType="separate"/>
          </w:r>
          <w:r>
            <w:t>55</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"_Toc64724208" </w:instrText>
          </w:r>
          <w:r>
            <w:fldChar w:fldCharType="separate"/>
          </w:r>
          <w:r>
            <w:rPr>
              <w:rStyle w:val="23"/>
              <w:color w:val="auto"/>
            </w:rPr>
            <w:t>（三）加强机制体制改革</w:t>
          </w:r>
          <w:r>
            <w:tab/>
          </w:r>
          <w:r>
            <w:fldChar w:fldCharType="begin"/>
          </w:r>
          <w:r>
            <w:instrText xml:space="preserve"> PAGEREF _Toc64724208 \h </w:instrText>
          </w:r>
          <w:r>
            <w:fldChar w:fldCharType="separate"/>
          </w:r>
          <w:r>
            <w:t>55</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"_Toc64724209" </w:instrText>
          </w:r>
          <w:r>
            <w:fldChar w:fldCharType="separate"/>
          </w:r>
          <w:r>
            <w:rPr>
              <w:rStyle w:val="23"/>
              <w:color w:val="auto"/>
            </w:rPr>
            <w:t>（四）建设有效市场和有为政府</w:t>
          </w:r>
          <w:r>
            <w:tab/>
          </w:r>
          <w:r>
            <w:fldChar w:fldCharType="begin"/>
          </w:r>
          <w:r>
            <w:instrText xml:space="preserve"> PAGEREF _Toc64724209 \h </w:instrText>
          </w:r>
          <w:r>
            <w:fldChar w:fldCharType="separate"/>
          </w:r>
          <w:r>
            <w:t>56</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"_Toc64724210" </w:instrText>
          </w:r>
          <w:r>
            <w:fldChar w:fldCharType="separate"/>
          </w:r>
          <w:r>
            <w:rPr>
              <w:rStyle w:val="23"/>
              <w:color w:val="auto"/>
            </w:rPr>
            <w:t>二、以科技创新催生发展动力</w:t>
          </w:r>
          <w:r>
            <w:tab/>
          </w:r>
          <w:r>
            <w:fldChar w:fldCharType="begin"/>
          </w:r>
          <w:r>
            <w:instrText xml:space="preserve"> PAGEREF _Toc64724210 \h </w:instrText>
          </w:r>
          <w:r>
            <w:fldChar w:fldCharType="separate"/>
          </w:r>
          <w:r>
            <w:t>56</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"_Toc64724211" </w:instrText>
          </w:r>
          <w:r>
            <w:fldChar w:fldCharType="separate"/>
          </w:r>
          <w:r>
            <w:rPr>
              <w:rStyle w:val="23"/>
              <w:color w:val="auto"/>
            </w:rPr>
            <w:t>三、以扩大开放推进区域合作</w:t>
          </w:r>
          <w:r>
            <w:tab/>
          </w:r>
          <w:r>
            <w:fldChar w:fldCharType="begin"/>
          </w:r>
          <w:r>
            <w:instrText xml:space="preserve"> PAGEREF _Toc64724211 \h </w:instrText>
          </w:r>
          <w:r>
            <w:fldChar w:fldCharType="separate"/>
          </w:r>
          <w:r>
            <w:t>58</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"_Toc64724212" </w:instrText>
          </w:r>
          <w:r>
            <w:fldChar w:fldCharType="separate"/>
          </w:r>
          <w:r>
            <w:rPr>
              <w:rStyle w:val="23"/>
              <w:color w:val="auto"/>
            </w:rPr>
            <w:t>（一）加强区域合作</w:t>
          </w:r>
          <w:r>
            <w:tab/>
          </w:r>
          <w:r>
            <w:fldChar w:fldCharType="begin"/>
          </w:r>
          <w:r>
            <w:instrText xml:space="preserve"> PAGEREF _Toc64724212 \h </w:instrText>
          </w:r>
          <w:r>
            <w:fldChar w:fldCharType="separate"/>
          </w:r>
          <w:r>
            <w:t>58</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"_Toc64724213" </w:instrText>
          </w:r>
          <w:r>
            <w:fldChar w:fldCharType="separate"/>
          </w:r>
          <w:r>
            <w:rPr>
              <w:rStyle w:val="23"/>
              <w:color w:val="auto"/>
            </w:rPr>
            <w:t>（二）推进招商引资和项目落地</w:t>
          </w:r>
          <w:r>
            <w:tab/>
          </w:r>
          <w:r>
            <w:fldChar w:fldCharType="begin"/>
          </w:r>
          <w:r>
            <w:instrText xml:space="preserve"> PAGEREF _Toc64724213 \h </w:instrText>
          </w:r>
          <w:r>
            <w:fldChar w:fldCharType="separate"/>
          </w:r>
          <w:r>
            <w:t>59</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"_Toc64724214" </w:instrText>
          </w:r>
          <w:r>
            <w:fldChar w:fldCharType="separate"/>
          </w:r>
          <w:r>
            <w:rPr>
              <w:rStyle w:val="23"/>
              <w:color w:val="auto"/>
            </w:rPr>
            <w:t>（三）营造亲商爱商氛围</w:t>
          </w:r>
          <w:r>
            <w:tab/>
          </w:r>
          <w:r>
            <w:fldChar w:fldCharType="begin"/>
          </w:r>
          <w:r>
            <w:instrText xml:space="preserve"> PAGEREF _Toc64724214 \h </w:instrText>
          </w:r>
          <w:r>
            <w:fldChar w:fldCharType="separate"/>
          </w:r>
          <w:r>
            <w:t>59</w:t>
          </w:r>
          <w:r>
            <w:fldChar w:fldCharType="end"/>
          </w:r>
          <w:r>
            <w:fldChar w:fldCharType="end"/>
          </w:r>
        </w:p>
        <w:p>
          <w:pPr>
            <w:pStyle w:val="12"/>
            <w:rPr>
              <w:rFonts w:ascii="Times New Roman" w:hAnsi="Times New Roman" w:eastAsiaTheme="minorEastAsia"/>
              <w:b w:val="0"/>
              <w:kern w:val="2"/>
              <w:sz w:val="21"/>
              <w:szCs w:val="22"/>
            </w:rPr>
          </w:pPr>
          <w:r>
            <w:fldChar w:fldCharType="begin"/>
          </w:r>
          <w:r>
            <w:instrText xml:space="preserve"> HYPERLINK \l "_Toc64724215" </w:instrText>
          </w:r>
          <w:r>
            <w:fldChar w:fldCharType="separate"/>
          </w:r>
          <w:r>
            <w:rPr>
              <w:rStyle w:val="23"/>
              <w:rFonts w:ascii="Times New Roman" w:hAnsi="Times New Roman"/>
              <w:color w:val="auto"/>
            </w:rPr>
            <w:t>第八章 完善基础设施，提高城乡支撑保障能力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_Toc64724215 \h </w:instrText>
          </w:r>
          <w:r>
            <w:rPr>
              <w:rFonts w:ascii="Times New Roman" w:hAnsi="Times New Roman"/>
            </w:rPr>
            <w:fldChar w:fldCharType="separate"/>
          </w:r>
          <w:r>
            <w:rPr>
              <w:rFonts w:ascii="Times New Roman" w:hAnsi="Times New Roman"/>
            </w:rPr>
            <w:t>61</w:t>
          </w:r>
          <w:r>
            <w:rPr>
              <w:rFonts w:ascii="Times New Roman" w:hAnsi="Times New Roman"/>
            </w:rPr>
            <w:fldChar w:fldCharType="end"/>
          </w:r>
          <w:r>
            <w:rPr>
              <w:rFonts w:ascii="Times New Roman" w:hAnsi="Times New Roman"/>
            </w:rP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"_Toc64724216" </w:instrText>
          </w:r>
          <w:r>
            <w:fldChar w:fldCharType="separate"/>
          </w:r>
          <w:r>
            <w:rPr>
              <w:rStyle w:val="23"/>
              <w:color w:val="auto"/>
            </w:rPr>
            <w:t>一、加快交通基础设施建设</w:t>
          </w:r>
          <w:r>
            <w:tab/>
          </w:r>
          <w:r>
            <w:fldChar w:fldCharType="begin"/>
          </w:r>
          <w:r>
            <w:instrText xml:space="preserve"> PAGEREF _Toc64724216 \h </w:instrText>
          </w:r>
          <w:r>
            <w:fldChar w:fldCharType="separate"/>
          </w:r>
          <w:r>
            <w:t>61</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"_Toc64724217" </w:instrText>
          </w:r>
          <w:r>
            <w:fldChar w:fldCharType="separate"/>
          </w:r>
          <w:r>
            <w:rPr>
              <w:rStyle w:val="23"/>
              <w:color w:val="auto"/>
            </w:rPr>
            <w:t>二、加强水利基础设施建设</w:t>
          </w:r>
          <w:r>
            <w:tab/>
          </w:r>
          <w:r>
            <w:fldChar w:fldCharType="begin"/>
          </w:r>
          <w:r>
            <w:instrText xml:space="preserve"> PAGEREF _Toc64724217 \h </w:instrText>
          </w:r>
          <w:r>
            <w:fldChar w:fldCharType="separate"/>
          </w:r>
          <w:r>
            <w:t>62</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"_Toc64724218" </w:instrText>
          </w:r>
          <w:r>
            <w:fldChar w:fldCharType="separate"/>
          </w:r>
          <w:r>
            <w:rPr>
              <w:rStyle w:val="23"/>
              <w:color w:val="auto"/>
            </w:rPr>
            <w:t>三、加强市政基础设施建设</w:t>
          </w:r>
          <w:r>
            <w:tab/>
          </w:r>
          <w:r>
            <w:fldChar w:fldCharType="begin"/>
          </w:r>
          <w:r>
            <w:instrText xml:space="preserve"> PAGEREF _Toc64724218 \h </w:instrText>
          </w:r>
          <w:r>
            <w:fldChar w:fldCharType="separate"/>
          </w:r>
          <w:r>
            <w:t>63</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"_Toc64724219" </w:instrText>
          </w:r>
          <w:r>
            <w:fldChar w:fldCharType="separate"/>
          </w:r>
          <w:r>
            <w:rPr>
              <w:rStyle w:val="23"/>
              <w:color w:val="auto"/>
            </w:rPr>
            <w:t>四、加强信息基础设施建设</w:t>
          </w:r>
          <w:r>
            <w:tab/>
          </w:r>
          <w:r>
            <w:fldChar w:fldCharType="begin"/>
          </w:r>
          <w:r>
            <w:instrText xml:space="preserve"> PAGEREF _Toc64724219 \h </w:instrText>
          </w:r>
          <w:r>
            <w:fldChar w:fldCharType="separate"/>
          </w:r>
          <w:r>
            <w:t>64</w:t>
          </w:r>
          <w:r>
            <w:fldChar w:fldCharType="end"/>
          </w:r>
          <w:r>
            <w:fldChar w:fldCharType="end"/>
          </w:r>
        </w:p>
        <w:p>
          <w:pPr>
            <w:pStyle w:val="12"/>
            <w:rPr>
              <w:rFonts w:ascii="Times New Roman" w:hAnsi="Times New Roman" w:eastAsiaTheme="minorEastAsia"/>
              <w:b w:val="0"/>
              <w:kern w:val="2"/>
              <w:sz w:val="21"/>
              <w:szCs w:val="22"/>
            </w:rPr>
          </w:pPr>
          <w:r>
            <w:fldChar w:fldCharType="begin"/>
          </w:r>
          <w:r>
            <w:instrText xml:space="preserve"> HYPERLINK \l "_Toc64724220" </w:instrText>
          </w:r>
          <w:r>
            <w:fldChar w:fldCharType="separate"/>
          </w:r>
          <w:r>
            <w:rPr>
              <w:rStyle w:val="23"/>
              <w:rFonts w:ascii="Times New Roman" w:hAnsi="Times New Roman"/>
              <w:color w:val="auto"/>
            </w:rPr>
            <w:t>第九章 共建共治共享，提升通榆人民幸福指数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_Toc64724220 \h </w:instrText>
          </w:r>
          <w:r>
            <w:rPr>
              <w:rFonts w:ascii="Times New Roman" w:hAnsi="Times New Roman"/>
            </w:rPr>
            <w:fldChar w:fldCharType="separate"/>
          </w:r>
          <w:r>
            <w:rPr>
              <w:rFonts w:ascii="Times New Roman" w:hAnsi="Times New Roman"/>
            </w:rPr>
            <w:t>67</w:t>
          </w:r>
          <w:r>
            <w:rPr>
              <w:rFonts w:ascii="Times New Roman" w:hAnsi="Times New Roman"/>
            </w:rPr>
            <w:fldChar w:fldCharType="end"/>
          </w:r>
          <w:r>
            <w:rPr>
              <w:rFonts w:ascii="Times New Roman" w:hAnsi="Times New Roman"/>
            </w:rP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"_Toc64724221" </w:instrText>
          </w:r>
          <w:r>
            <w:fldChar w:fldCharType="separate"/>
          </w:r>
          <w:r>
            <w:rPr>
              <w:rStyle w:val="23"/>
              <w:color w:val="auto"/>
            </w:rPr>
            <w:t>一、统筹城乡基本公共服务</w:t>
          </w:r>
          <w:r>
            <w:tab/>
          </w:r>
          <w:r>
            <w:fldChar w:fldCharType="begin"/>
          </w:r>
          <w:r>
            <w:instrText xml:space="preserve"> PAGEREF _Toc64724221 \h </w:instrText>
          </w:r>
          <w:r>
            <w:fldChar w:fldCharType="separate"/>
          </w:r>
          <w:r>
            <w:t>67</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"_Toc64724222" </w:instrText>
          </w:r>
          <w:r>
            <w:fldChar w:fldCharType="separate"/>
          </w:r>
          <w:r>
            <w:rPr>
              <w:rStyle w:val="23"/>
              <w:color w:val="auto"/>
            </w:rPr>
            <w:t>（一）推进教育现代化</w:t>
          </w:r>
          <w:r>
            <w:tab/>
          </w:r>
          <w:r>
            <w:fldChar w:fldCharType="begin"/>
          </w:r>
          <w:r>
            <w:instrText xml:space="preserve"> PAGEREF _Toc64724222 \h </w:instrText>
          </w:r>
          <w:r>
            <w:fldChar w:fldCharType="separate"/>
          </w:r>
          <w:r>
            <w:t>67</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"_Toc64724223" </w:instrText>
          </w:r>
          <w:r>
            <w:fldChar w:fldCharType="separate"/>
          </w:r>
          <w:r>
            <w:rPr>
              <w:rStyle w:val="23"/>
              <w:color w:val="auto"/>
            </w:rPr>
            <w:t>（二）提升公共医疗卫生服务水平</w:t>
          </w:r>
          <w:r>
            <w:tab/>
          </w:r>
          <w:r>
            <w:fldChar w:fldCharType="begin"/>
          </w:r>
          <w:r>
            <w:instrText xml:space="preserve"> PAGEREF _Toc64724223 \h </w:instrText>
          </w:r>
          <w:r>
            <w:fldChar w:fldCharType="separate"/>
          </w:r>
          <w:r>
            <w:t>68</w:t>
          </w:r>
          <w:r>
            <w:fldChar w:fldCharType="end"/>
          </w:r>
          <w:r>
            <w:fldChar w:fldCharType="end"/>
          </w:r>
        </w:p>
        <w:p>
          <w:pPr>
            <w:pStyle w:val="7"/>
            <w:tabs>
              <w:tab w:val="right" w:leader="dot" w:pos="8296"/>
            </w:tabs>
            <w:ind w:left="1200" w:firstLine="600"/>
            <w:rPr>
              <w:rFonts w:eastAsiaTheme="minorEastAsia"/>
              <w:kern w:val="2"/>
              <w:sz w:val="21"/>
              <w:szCs w:val="22"/>
            </w:rPr>
          </w:pPr>
          <w:r>
            <w:fldChar w:fldCharType="begin"/>
          </w:r>
          <w:r>
            <w:instrText xml:space="preserve"> HYPERLINK \l "_Toc64724224" </w:instrText>
          </w:r>
          <w:r>
            <w:fldChar w:fldCharType="separate"/>
          </w:r>
          <w:r>
            <w:rPr>
              <w:rStyle w:val="23"/>
              <w:color w:val="auto"/>
            </w:rPr>
            <w:t>（三）繁荣文化体育事业</w:t>
          </w:r>
          <w:r>
            <w:tab/>
          </w:r>
          <w:r>
            <w:fldChar w:fldCharType="begin"/>
          </w:r>
          <w:r>
            <w:instrText xml:space="preserve"> PAGEREF _Toc64724224 \h </w:instrText>
          </w:r>
          <w:r>
            <w:fldChar w:fldCharType="separate"/>
          </w:r>
          <w:r>
            <w:t>70</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"_Toc64724225" </w:instrText>
          </w:r>
          <w:r>
            <w:fldChar w:fldCharType="separate"/>
          </w:r>
          <w:r>
            <w:rPr>
              <w:rStyle w:val="23"/>
              <w:color w:val="auto"/>
            </w:rPr>
            <w:t>二、健全完善社会保障体系</w:t>
          </w:r>
          <w:r>
            <w:tab/>
          </w:r>
          <w:r>
            <w:fldChar w:fldCharType="begin"/>
          </w:r>
          <w:r>
            <w:instrText xml:space="preserve"> PAGEREF _Toc64724225 \h </w:instrText>
          </w:r>
          <w:r>
            <w:fldChar w:fldCharType="separate"/>
          </w:r>
          <w:r>
            <w:t>71</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"_Toc64724226" </w:instrText>
          </w:r>
          <w:r>
            <w:fldChar w:fldCharType="separate"/>
          </w:r>
          <w:r>
            <w:rPr>
              <w:rStyle w:val="23"/>
              <w:color w:val="auto"/>
            </w:rPr>
            <w:t>三、培育创造更多就业岗位</w:t>
          </w:r>
          <w:r>
            <w:tab/>
          </w:r>
          <w:r>
            <w:fldChar w:fldCharType="begin"/>
          </w:r>
          <w:r>
            <w:instrText xml:space="preserve"> PAGEREF _Toc64724226 \h </w:instrText>
          </w:r>
          <w:r>
            <w:fldChar w:fldCharType="separate"/>
          </w:r>
          <w:r>
            <w:t>72</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"_Toc64724227" </w:instrText>
          </w:r>
          <w:r>
            <w:fldChar w:fldCharType="separate"/>
          </w:r>
          <w:r>
            <w:rPr>
              <w:rStyle w:val="23"/>
              <w:color w:val="auto"/>
            </w:rPr>
            <w:t>四、巩固提升脱贫攻坚成果</w:t>
          </w:r>
          <w:r>
            <w:tab/>
          </w:r>
          <w:r>
            <w:fldChar w:fldCharType="begin"/>
          </w:r>
          <w:r>
            <w:instrText xml:space="preserve"> PAGEREF _Toc64724227 \h </w:instrText>
          </w:r>
          <w:r>
            <w:fldChar w:fldCharType="separate"/>
          </w:r>
          <w:r>
            <w:t>73</w:t>
          </w:r>
          <w:r>
            <w:fldChar w:fldCharType="end"/>
          </w:r>
          <w:r>
            <w:fldChar w:fldCharType="end"/>
          </w:r>
        </w:p>
        <w:p>
          <w:pPr>
            <w:pStyle w:val="12"/>
            <w:rPr>
              <w:rFonts w:ascii="Times New Roman" w:hAnsi="Times New Roman" w:eastAsiaTheme="minorEastAsia"/>
              <w:b w:val="0"/>
              <w:kern w:val="2"/>
              <w:sz w:val="21"/>
              <w:szCs w:val="22"/>
            </w:rPr>
          </w:pPr>
          <w:r>
            <w:fldChar w:fldCharType="begin"/>
          </w:r>
          <w:r>
            <w:instrText xml:space="preserve"> HYPERLINK \l "_Toc64724228" </w:instrText>
          </w:r>
          <w:r>
            <w:fldChar w:fldCharType="separate"/>
          </w:r>
          <w:r>
            <w:rPr>
              <w:rStyle w:val="23"/>
              <w:rFonts w:ascii="Times New Roman" w:hAnsi="Times New Roman"/>
              <w:color w:val="auto"/>
            </w:rPr>
            <w:t>第十章 聚焦社会治理，保障通榆安全稳定发展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_Toc64724228 \h </w:instrText>
          </w:r>
          <w:r>
            <w:rPr>
              <w:rFonts w:ascii="Times New Roman" w:hAnsi="Times New Roman"/>
            </w:rPr>
            <w:fldChar w:fldCharType="separate"/>
          </w:r>
          <w:r>
            <w:rPr>
              <w:rFonts w:ascii="Times New Roman" w:hAnsi="Times New Roman"/>
            </w:rPr>
            <w:t>76</w:t>
          </w:r>
          <w:r>
            <w:rPr>
              <w:rFonts w:ascii="Times New Roman" w:hAnsi="Times New Roman"/>
            </w:rPr>
            <w:fldChar w:fldCharType="end"/>
          </w:r>
          <w:r>
            <w:rPr>
              <w:rFonts w:ascii="Times New Roman" w:hAnsi="Times New Roman"/>
            </w:rP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"_Toc64724229" </w:instrText>
          </w:r>
          <w:r>
            <w:fldChar w:fldCharType="separate"/>
          </w:r>
          <w:r>
            <w:rPr>
              <w:rStyle w:val="23"/>
              <w:color w:val="auto"/>
            </w:rPr>
            <w:t>一、加强食品药品安全管理</w:t>
          </w:r>
          <w:r>
            <w:tab/>
          </w:r>
          <w:r>
            <w:fldChar w:fldCharType="begin"/>
          </w:r>
          <w:r>
            <w:instrText xml:space="preserve"> PAGEREF _Toc64724229 \h </w:instrText>
          </w:r>
          <w:r>
            <w:fldChar w:fldCharType="separate"/>
          </w:r>
          <w:r>
            <w:t>76</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"_Toc64724230" </w:instrText>
          </w:r>
          <w:r>
            <w:fldChar w:fldCharType="separate"/>
          </w:r>
          <w:r>
            <w:rPr>
              <w:rStyle w:val="23"/>
              <w:color w:val="auto"/>
            </w:rPr>
            <w:t>二、切实强化安全生产管理</w:t>
          </w:r>
          <w:r>
            <w:tab/>
          </w:r>
          <w:r>
            <w:fldChar w:fldCharType="begin"/>
          </w:r>
          <w:r>
            <w:instrText xml:space="preserve"> PAGEREF _Toc64724230 \h </w:instrText>
          </w:r>
          <w:r>
            <w:fldChar w:fldCharType="separate"/>
          </w:r>
          <w:r>
            <w:t>76</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"_Toc64724231" </w:instrText>
          </w:r>
          <w:r>
            <w:fldChar w:fldCharType="separate"/>
          </w:r>
          <w:r>
            <w:rPr>
              <w:rStyle w:val="23"/>
              <w:color w:val="auto"/>
            </w:rPr>
            <w:t>三、妥善应对突发公共事件</w:t>
          </w:r>
          <w:r>
            <w:tab/>
          </w:r>
          <w:r>
            <w:fldChar w:fldCharType="begin"/>
          </w:r>
          <w:r>
            <w:instrText xml:space="preserve"> PAGEREF _Toc64724231 \h </w:instrText>
          </w:r>
          <w:r>
            <w:fldChar w:fldCharType="separate"/>
          </w:r>
          <w:r>
            <w:t>77</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"_Toc64724232" </w:instrText>
          </w:r>
          <w:r>
            <w:fldChar w:fldCharType="separate"/>
          </w:r>
          <w:r>
            <w:rPr>
              <w:rStyle w:val="23"/>
              <w:color w:val="auto"/>
            </w:rPr>
            <w:t>四、健全完善基层治理体系</w:t>
          </w:r>
          <w:r>
            <w:tab/>
          </w:r>
          <w:r>
            <w:fldChar w:fldCharType="begin"/>
          </w:r>
          <w:r>
            <w:instrText xml:space="preserve"> PAGEREF _Toc64724232 \h </w:instrText>
          </w:r>
          <w:r>
            <w:fldChar w:fldCharType="separate"/>
          </w:r>
          <w:r>
            <w:t>78</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"_Toc64724233" </w:instrText>
          </w:r>
          <w:r>
            <w:fldChar w:fldCharType="separate"/>
          </w:r>
          <w:r>
            <w:rPr>
              <w:rStyle w:val="23"/>
              <w:color w:val="auto"/>
            </w:rPr>
            <w:t>五、优化城乡融合发展机制</w:t>
          </w:r>
          <w:r>
            <w:tab/>
          </w:r>
          <w:r>
            <w:fldChar w:fldCharType="begin"/>
          </w:r>
          <w:r>
            <w:instrText xml:space="preserve"> PAGEREF _Toc64724233 \h </w:instrText>
          </w:r>
          <w:r>
            <w:fldChar w:fldCharType="separate"/>
          </w:r>
          <w:r>
            <w:t>78</w:t>
          </w:r>
          <w:r>
            <w:fldChar w:fldCharType="end"/>
          </w:r>
          <w:r>
            <w:fldChar w:fldCharType="end"/>
          </w:r>
        </w:p>
        <w:p>
          <w:pPr>
            <w:pStyle w:val="12"/>
            <w:rPr>
              <w:rFonts w:ascii="Times New Roman" w:hAnsi="Times New Roman" w:eastAsiaTheme="minorEastAsia"/>
              <w:b w:val="0"/>
              <w:kern w:val="2"/>
              <w:sz w:val="21"/>
              <w:szCs w:val="22"/>
            </w:rPr>
          </w:pPr>
          <w:r>
            <w:fldChar w:fldCharType="begin"/>
          </w:r>
          <w:r>
            <w:instrText xml:space="preserve"> HYPERLINK \l "_Toc64724234" </w:instrText>
          </w:r>
          <w:r>
            <w:fldChar w:fldCharType="separate"/>
          </w:r>
          <w:r>
            <w:rPr>
              <w:rStyle w:val="23"/>
              <w:rFonts w:ascii="Times New Roman" w:hAnsi="Times New Roman"/>
              <w:color w:val="auto"/>
            </w:rPr>
            <w:t>第十一章 加强党的领导，确保五年规划有效实施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_Toc64724234 \h </w:instrText>
          </w:r>
          <w:r>
            <w:rPr>
              <w:rFonts w:ascii="Times New Roman" w:hAnsi="Times New Roman"/>
            </w:rPr>
            <w:fldChar w:fldCharType="separate"/>
          </w:r>
          <w:r>
            <w:rPr>
              <w:rFonts w:ascii="Times New Roman" w:hAnsi="Times New Roman"/>
            </w:rPr>
            <w:t>80</w:t>
          </w:r>
          <w:r>
            <w:rPr>
              <w:rFonts w:ascii="Times New Roman" w:hAnsi="Times New Roman"/>
            </w:rPr>
            <w:fldChar w:fldCharType="end"/>
          </w:r>
          <w:r>
            <w:rPr>
              <w:rFonts w:ascii="Times New Roman" w:hAnsi="Times New Roman"/>
            </w:rP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"_Toc64724235" </w:instrText>
          </w:r>
          <w:r>
            <w:fldChar w:fldCharType="separate"/>
          </w:r>
          <w:r>
            <w:rPr>
              <w:rStyle w:val="23"/>
              <w:color w:val="auto"/>
            </w:rPr>
            <w:t>一、加强党的全面领导</w:t>
          </w:r>
          <w:r>
            <w:tab/>
          </w:r>
          <w:r>
            <w:fldChar w:fldCharType="begin"/>
          </w:r>
          <w:r>
            <w:instrText xml:space="preserve"> PAGEREF _Toc64724235 \h </w:instrText>
          </w:r>
          <w:r>
            <w:fldChar w:fldCharType="separate"/>
          </w:r>
          <w:r>
            <w:t>80</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"_Toc64724236" </w:instrText>
          </w:r>
          <w:r>
            <w:fldChar w:fldCharType="separate"/>
          </w:r>
          <w:r>
            <w:rPr>
              <w:rStyle w:val="23"/>
              <w:color w:val="auto"/>
            </w:rPr>
            <w:t>二、强化政策保障体系</w:t>
          </w:r>
          <w:r>
            <w:tab/>
          </w:r>
          <w:r>
            <w:fldChar w:fldCharType="begin"/>
          </w:r>
          <w:r>
            <w:instrText xml:space="preserve"> PAGEREF _Toc64724236 \h </w:instrText>
          </w:r>
          <w:r>
            <w:fldChar w:fldCharType="separate"/>
          </w:r>
          <w:r>
            <w:t>80</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"_Toc64724237" </w:instrText>
          </w:r>
          <w:r>
            <w:fldChar w:fldCharType="separate"/>
          </w:r>
          <w:r>
            <w:rPr>
              <w:rStyle w:val="23"/>
              <w:color w:val="auto"/>
            </w:rPr>
            <w:t>三、健全规划管理机制</w:t>
          </w:r>
          <w:r>
            <w:tab/>
          </w:r>
          <w:r>
            <w:fldChar w:fldCharType="begin"/>
          </w:r>
          <w:r>
            <w:instrText xml:space="preserve"> PAGEREF _Toc64724237 \h </w:instrText>
          </w:r>
          <w:r>
            <w:fldChar w:fldCharType="separate"/>
          </w:r>
          <w:r>
            <w:t>81</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"_Toc64724238" </w:instrText>
          </w:r>
          <w:r>
            <w:fldChar w:fldCharType="separate"/>
          </w:r>
          <w:r>
            <w:rPr>
              <w:rStyle w:val="23"/>
              <w:color w:val="auto"/>
            </w:rPr>
            <w:t>四、加强规划考核评估</w:t>
          </w:r>
          <w:r>
            <w:tab/>
          </w:r>
          <w:r>
            <w:fldChar w:fldCharType="begin"/>
          </w:r>
          <w:r>
            <w:instrText xml:space="preserve"> PAGEREF _Toc64724238 \h </w:instrText>
          </w:r>
          <w:r>
            <w:fldChar w:fldCharType="separate"/>
          </w:r>
          <w:r>
            <w:t>81</w:t>
          </w:r>
          <w:r>
            <w:fldChar w:fldCharType="end"/>
          </w:r>
          <w:r>
            <w:fldChar w:fldCharType="end"/>
          </w:r>
        </w:p>
        <w:p>
          <w:pPr>
            <w:pStyle w:val="15"/>
            <w:tabs>
              <w:tab w:val="right" w:leader="dot" w:pos="8296"/>
            </w:tabs>
            <w:ind w:left="600" w:firstLine="600"/>
            <w:rPr>
              <w:rFonts w:eastAsiaTheme="minorEastAsia"/>
              <w:kern w:val="2"/>
              <w:sz w:val="21"/>
              <w:szCs w:val="22"/>
            </w:rPr>
          </w:pPr>
          <w:r>
            <w:fldChar w:fldCharType="begin"/>
          </w:r>
          <w:r>
            <w:instrText xml:space="preserve"> HYPERLINK \l "_Toc64724239" </w:instrText>
          </w:r>
          <w:r>
            <w:fldChar w:fldCharType="separate"/>
          </w:r>
          <w:r>
            <w:rPr>
              <w:rStyle w:val="23"/>
              <w:color w:val="auto"/>
            </w:rPr>
            <w:t>五、搞好规划舆论宣传</w:t>
          </w:r>
          <w:r>
            <w:tab/>
          </w:r>
          <w:r>
            <w:fldChar w:fldCharType="begin"/>
          </w:r>
          <w:r>
            <w:instrText xml:space="preserve"> PAGEREF _Toc64724239 \h </w:instrText>
          </w:r>
          <w:r>
            <w:fldChar w:fldCharType="separate"/>
          </w:r>
          <w:r>
            <w:t>81</w:t>
          </w:r>
          <w:r>
            <w:fldChar w:fldCharType="end"/>
          </w:r>
          <w:r>
            <w:fldChar w:fldCharType="end"/>
          </w:r>
        </w:p>
        <w:p>
          <w:pPr>
            <w:ind w:firstLine="600"/>
            <w:sectPr>
              <w:footerReference r:id="rId11" w:type="default"/>
              <w:pgSz w:w="11906" w:h="16838"/>
              <w:pgMar w:top="1440" w:right="1800" w:bottom="1440" w:left="1800" w:header="851" w:footer="992" w:gutter="0"/>
              <w:pgNumType w:fmt="upperRoman" w:start="1"/>
              <w:cols w:space="425" w:num="1"/>
              <w:docGrid w:type="lines" w:linePitch="312" w:charSpace="0"/>
            </w:sectPr>
          </w:pPr>
          <w:r>
            <w:rPr>
              <w:bCs/>
              <w:lang w:val="zh-CN"/>
            </w:rPr>
            <w:fldChar w:fldCharType="end"/>
          </w:r>
        </w:p>
      </w:sdtContent>
    </w:sdt>
    <w:p>
      <w:pPr>
        <w:pStyle w:val="2"/>
      </w:pPr>
      <w:bookmarkStart w:id="0" w:name="_Toc64724145"/>
      <w:r>
        <w:rPr>
          <w:rFonts w:hint="eastAsia"/>
        </w:rPr>
        <w:t>前言</w:t>
      </w:r>
      <w:bookmarkEnd w:id="0"/>
    </w:p>
    <w:p>
      <w:pPr>
        <w:ind w:firstLine="600"/>
      </w:pPr>
      <w:r>
        <w:rPr>
          <w:rFonts w:hint="eastAsia"/>
        </w:rPr>
        <w:t>“</w:t>
      </w:r>
      <w:r>
        <w:t>十四五</w:t>
      </w:r>
      <w:r>
        <w:rPr>
          <w:rFonts w:hint="eastAsia"/>
        </w:rPr>
        <w:t>”</w:t>
      </w:r>
      <w:r>
        <w:t>时期（2021-2025年），是我国从全面建成小康社会向基本实现社会主义现代化迈进的起步时期，是奋力实现东北全面振兴、全方位振兴的关键时期，也是通榆县推进绿色发展、创新发展、高质量发展的重要时期。为贯彻落实习近平</w:t>
      </w:r>
      <w:bookmarkStart w:id="721" w:name="_GoBack"/>
      <w:bookmarkEnd w:id="721"/>
      <w:r>
        <w:t>新时代中国特色社会主义思想和党的十九届五中全会精神，精心制定了《通榆县国民经济和社会发展第十四个五年（2021-2025年）规划</w:t>
      </w:r>
      <w:r>
        <w:rPr>
          <w:rFonts w:hint="eastAsia"/>
        </w:rPr>
        <w:t>和2</w:t>
      </w:r>
      <w:r>
        <w:t>035</w:t>
      </w:r>
      <w:r>
        <w:rPr>
          <w:rFonts w:hint="eastAsia"/>
        </w:rPr>
        <w:t>年远景目标</w:t>
      </w:r>
      <w:r>
        <w:t>纲要》，</w:t>
      </w:r>
      <w:r>
        <w:rPr>
          <w:rFonts w:hint="eastAsia"/>
        </w:rPr>
        <w:t>本纲要依据《中共通榆县委关于制定通榆县国民经济和社会发展第十四个五年规划和二</w:t>
      </w:r>
      <w:r>
        <w:rPr>
          <w:rFonts w:hint="eastAsia" w:ascii="仿宋" w:hAnsi="仿宋"/>
        </w:rPr>
        <w:t>〇</w:t>
      </w:r>
      <w:r>
        <w:rPr>
          <w:rFonts w:hint="eastAsia"/>
        </w:rPr>
        <w:t>三五年远景目标的建议》编制，</w:t>
      </w:r>
      <w:r>
        <w:t>主要阐明未来五年通榆县经济社会发展的指导思想、发展思路、发展目标、战略定位、主要任务和重大举措，是通榆县今后五年经济社会发展的宏伟蓝图和全县人民共同奋斗的行动纲领，对于加快通榆县实现转型发展、绿色崛起具有重大意义。</w:t>
      </w:r>
    </w:p>
    <w:p>
      <w:pPr>
        <w:adjustRightInd/>
        <w:snapToGrid/>
        <w:spacing w:line="240" w:lineRule="auto"/>
        <w:ind w:firstLine="0" w:firstLineChars="0"/>
        <w:jc w:val="left"/>
      </w:pPr>
      <w:r>
        <w:br w:type="page"/>
      </w:r>
    </w:p>
    <w:p>
      <w:pPr>
        <w:pStyle w:val="2"/>
      </w:pPr>
      <w:bookmarkStart w:id="1" w:name="_Toc64724146"/>
      <w:r>
        <w:rPr>
          <w:rFonts w:hint="eastAsia"/>
        </w:rPr>
        <w:t>第一章 全面实现小康，奋力开启新时代新征程</w:t>
      </w:r>
      <w:bookmarkEnd w:id="1"/>
    </w:p>
    <w:p>
      <w:pPr>
        <w:pStyle w:val="3"/>
        <w:ind w:firstLine="643"/>
      </w:pPr>
      <w:bookmarkStart w:id="2" w:name="_Toc49956921"/>
      <w:bookmarkStart w:id="3" w:name="_Toc64724147"/>
      <w:r>
        <w:rPr>
          <w:rFonts w:hint="eastAsia"/>
        </w:rPr>
        <w:t>一、发展基础</w:t>
      </w:r>
      <w:bookmarkEnd w:id="2"/>
      <w:bookmarkEnd w:id="3"/>
    </w:p>
    <w:p>
      <w:pPr>
        <w:ind w:firstLine="600"/>
      </w:pPr>
      <w:r>
        <w:rPr>
          <w:rFonts w:ascii="仿宋" w:hAnsi="仿宋"/>
        </w:rPr>
        <w:t>“十三五”</w:t>
      </w:r>
      <w:r>
        <w:t>时期，通榆县委县政府团结带领全县各族人民全面贯彻中央和省</w:t>
      </w:r>
      <w:r>
        <w:rPr>
          <w:rFonts w:hint="eastAsia"/>
        </w:rPr>
        <w:t>、</w:t>
      </w:r>
      <w:r>
        <w:t>市党委政府的决策部署，坚持以发展生态经济为主线</w:t>
      </w:r>
      <w:r>
        <w:rPr>
          <w:rFonts w:hint="eastAsia"/>
        </w:rPr>
        <w:t>，</w:t>
      </w:r>
      <w:r>
        <w:t>全面实施脱贫、法治、生态、城乡、文化、社会、平安、廉政八大工程，全力抓好生态建设、扶贫开发、经济发展、老城改造</w:t>
      </w:r>
      <w:r>
        <w:rPr>
          <w:rFonts w:hint="eastAsia"/>
        </w:rPr>
        <w:t>“</w:t>
      </w:r>
      <w:r>
        <w:t>四项重点工作</w:t>
      </w:r>
      <w:r>
        <w:rPr>
          <w:rFonts w:hint="eastAsia"/>
        </w:rPr>
        <w:t>”</w:t>
      </w:r>
      <w:r>
        <w:t>，全县经济社会发展取得了显著成效，如期全面建成小康社会，为</w:t>
      </w:r>
      <w:r>
        <w:rPr>
          <w:rFonts w:hint="eastAsia"/>
        </w:rPr>
        <w:t>“</w:t>
      </w:r>
      <w:r>
        <w:t>十四五</w:t>
      </w:r>
      <w:r>
        <w:rPr>
          <w:rFonts w:hint="eastAsia"/>
        </w:rPr>
        <w:t>”</w:t>
      </w:r>
      <w:r>
        <w:t>全县经济社会绿色崛起，精准发力、高质量发展奠定了坚实基础。</w:t>
      </w:r>
    </w:p>
    <w:p>
      <w:pPr>
        <w:ind w:firstLine="602"/>
      </w:pPr>
      <w:bookmarkStart w:id="4" w:name="_Toc54857906"/>
      <w:bookmarkStart w:id="5" w:name="_Toc57713269"/>
      <w:bookmarkStart w:id="6" w:name="_Toc49956922"/>
      <w:bookmarkStart w:id="7" w:name="_Toc57711398"/>
      <w:bookmarkStart w:id="8" w:name="_Toc48743964"/>
      <w:bookmarkStart w:id="9" w:name="_Toc49957236"/>
      <w:bookmarkStart w:id="10" w:name="_Toc51084124"/>
      <w:bookmarkStart w:id="11" w:name="_Toc11462"/>
      <w:bookmarkStart w:id="12" w:name="_Toc49957116"/>
      <w:bookmarkStart w:id="13" w:name="_Toc53734723"/>
      <w:bookmarkStart w:id="14" w:name="_Toc469"/>
      <w:bookmarkStart w:id="15" w:name="_Toc50735191"/>
      <w:bookmarkStart w:id="16" w:name="_Toc57711500"/>
      <w:r>
        <w:rPr>
          <w:rFonts w:hint="eastAsia"/>
          <w:b/>
        </w:rPr>
        <w:t>经济发展稳中有升</w:t>
      </w:r>
      <w:bookmarkEnd w:id="4"/>
      <w:bookmarkEnd w:id="5"/>
      <w:bookmarkEnd w:id="6"/>
      <w:bookmarkEnd w:id="7"/>
      <w:bookmarkEnd w:id="8"/>
      <w:bookmarkEnd w:id="9"/>
      <w:bookmarkEnd w:id="10"/>
      <w:bookmarkEnd w:id="11"/>
      <w:bookmarkEnd w:id="12"/>
      <w:bookmarkEnd w:id="13"/>
      <w:bookmarkEnd w:id="14"/>
      <w:bookmarkEnd w:id="15"/>
      <w:bookmarkEnd w:id="16"/>
      <w:bookmarkStart w:id="17" w:name="_Toc50735192"/>
      <w:bookmarkStart w:id="18" w:name="_Toc49956923"/>
      <w:bookmarkStart w:id="19" w:name="_Toc49957117"/>
      <w:bookmarkStart w:id="20" w:name="_Toc18738"/>
      <w:bookmarkStart w:id="21" w:name="_Toc48743965"/>
      <w:bookmarkStart w:id="22" w:name="_Toc51084125"/>
      <w:bookmarkStart w:id="23" w:name="_Toc53734724"/>
      <w:bookmarkStart w:id="24" w:name="_Toc54857907"/>
      <w:bookmarkStart w:id="25" w:name="_Toc49957237"/>
      <w:bookmarkStart w:id="26" w:name="_Toc24664"/>
      <w:r>
        <w:rPr>
          <w:rFonts w:hint="eastAsia"/>
          <w:b/>
        </w:rPr>
        <w:t>。</w:t>
      </w:r>
      <w:r>
        <w:rPr>
          <w:rFonts w:hint="eastAsia"/>
        </w:rPr>
        <w:t>国民经济保持平稳健康发展，到“十三五”末期，全县地区生产总值达79.1亿元；固定资产投资累计完成</w:t>
      </w:r>
      <w:r>
        <w:t>302.3</w:t>
      </w:r>
      <w:r>
        <w:rPr>
          <w:rFonts w:hint="eastAsia"/>
        </w:rPr>
        <w:t>亿元；规上工业总产值实现21亿元；城乡居民人均可支配收入分别达到25923元和12471元，年均增长7.5%和11.4%。</w:t>
      </w:r>
    </w:p>
    <w:p>
      <w:pPr>
        <w:ind w:firstLine="602"/>
        <w:rPr>
          <w:b/>
          <w:bCs/>
        </w:rPr>
      </w:pPr>
      <w:bookmarkStart w:id="27" w:name="_Toc57711501"/>
      <w:bookmarkStart w:id="28" w:name="_Toc57713270"/>
      <w:bookmarkStart w:id="29" w:name="_Toc57711399"/>
      <w:r>
        <w:rPr>
          <w:rFonts w:hint="eastAsia"/>
          <w:b/>
        </w:rPr>
        <w:t>产业结构持续优化</w:t>
      </w:r>
      <w:bookmarkEnd w:id="17"/>
      <w:bookmarkEnd w:id="18"/>
      <w:bookmarkEnd w:id="19"/>
      <w:bookmarkEnd w:id="20"/>
      <w:bookmarkEnd w:id="21"/>
      <w:bookmarkEnd w:id="22"/>
      <w:bookmarkEnd w:id="23"/>
      <w:bookmarkEnd w:id="24"/>
      <w:bookmarkEnd w:id="25"/>
      <w:bookmarkEnd w:id="26"/>
      <w:bookmarkEnd w:id="27"/>
      <w:bookmarkEnd w:id="28"/>
      <w:bookmarkEnd w:id="29"/>
      <w:bookmarkStart w:id="30" w:name="_Toc49957238"/>
      <w:bookmarkStart w:id="31" w:name="_Toc1215"/>
      <w:bookmarkStart w:id="32" w:name="_Toc53734725"/>
      <w:bookmarkStart w:id="33" w:name="_Toc51084126"/>
      <w:bookmarkStart w:id="34" w:name="_Toc49956924"/>
      <w:bookmarkStart w:id="35" w:name="_Toc48743966"/>
      <w:bookmarkStart w:id="36" w:name="_Toc54857908"/>
      <w:bookmarkStart w:id="37" w:name="_Toc25721"/>
      <w:bookmarkStart w:id="38" w:name="_Toc50735193"/>
      <w:bookmarkStart w:id="39" w:name="_Toc49957118"/>
      <w:r>
        <w:rPr>
          <w:rFonts w:hint="eastAsia"/>
          <w:b/>
        </w:rPr>
        <w:t>。农业加快绿色转型。</w:t>
      </w:r>
      <w:r>
        <w:rPr>
          <w:rFonts w:hint="eastAsia"/>
        </w:rPr>
        <w:t>“十三五”末期，全县农作物播种面积达540万亩，产量33.09亿斤，产值35.76亿元。新型经营主体发展到3397家，先后培育天意、吉运两个国家级农业产业化重点龙头企业，单氏米业等7家省级重点龙头企业。以粮经饲统筹和退粮进特为主的种植业结构调整稳步推进，高标准农田建设规模不断扩大，农业现代化水平显著提高。畜牧业在绿色转型中不断成长壮大，牧原、吉运等一批牧业龙头企业带动作用明显，牛羊和生猪存栏量快速增长，总产值实现25.7亿元，全国杂粮杂豆和畜牧业生产基地的效应正在显现，推进农业产业结构正在由以农为主向农牧并举转变。</w:t>
      </w:r>
      <w:r>
        <w:rPr>
          <w:rFonts w:hint="eastAsia"/>
          <w:b/>
        </w:rPr>
        <w:t>工业发展方兴未艾。</w:t>
      </w:r>
      <w:r>
        <w:rPr>
          <w:rFonts w:hint="eastAsia"/>
        </w:rPr>
        <w:t>工业经济逐步向清洁能源、装备制造、农畜产品深加工等税源型项目转型升级，工业发展实现质的提升。全县规模以上工业企业发展到22户，产值实现2</w:t>
      </w:r>
      <w:r>
        <w:t>1</w:t>
      </w:r>
      <w:r>
        <w:rPr>
          <w:rFonts w:hint="eastAsia"/>
        </w:rPr>
        <w:t>亿元。“十三五</w:t>
      </w:r>
      <w:r>
        <w:rPr>
          <w:rFonts w:hint="eastAsia" w:ascii="仿宋" w:hAnsi="仿宋"/>
        </w:rPr>
        <w:t>”</w:t>
      </w:r>
      <w:r>
        <w:rPr>
          <w:rFonts w:hint="eastAsia"/>
        </w:rPr>
        <w:t>期间，全县共实施工业项目126个，累计完成工业投资141亿元。</w:t>
      </w:r>
      <w:r>
        <w:rPr>
          <w:rFonts w:hint="eastAsia"/>
          <w:b/>
        </w:rPr>
        <w:t>清洁能源领跑全省。</w:t>
      </w:r>
      <w:r>
        <w:rPr>
          <w:rFonts w:hint="eastAsia"/>
        </w:rPr>
        <w:t>光伏“领跑者”基地开工建设，拉动清洁能源向全产业链发展，到2020年底，全县风电、光伏、生物质总装机容量预计可达到238.5万千瓦，清洁能源产值可达到15亿元，成为全国重要的清洁能源生产基地</w:t>
      </w:r>
      <w:r>
        <w:rPr>
          <w:rFonts w:hint="eastAsia"/>
          <w:bCs/>
        </w:rPr>
        <w:t>。</w:t>
      </w:r>
      <w:r>
        <w:rPr>
          <w:rFonts w:hint="eastAsia"/>
          <w:b/>
        </w:rPr>
        <w:t>第三产业持续发力。</w:t>
      </w:r>
      <w:r>
        <w:rPr>
          <w:rFonts w:hint="eastAsia"/>
        </w:rPr>
        <w:t>商贸物流、电子商务和生态旅游等现代服务业发展势态良好，“十三五”期间，电子商务交易额累计达到61.07亿元，电商成为通榆发展的新名片。消费品市场保持总体稳定，社会消费品零售总额年均增7.5%，年均增速比全市平均水平高出4.5个百分点。完成外贸进出口额10.</w:t>
      </w:r>
      <w:r>
        <w:t>9</w:t>
      </w:r>
      <w:r>
        <w:rPr>
          <w:rFonts w:hint="eastAsia"/>
        </w:rPr>
        <w:t>亿元。全年接待游客32万人次。</w:t>
      </w:r>
    </w:p>
    <w:bookmarkEnd w:id="30"/>
    <w:bookmarkEnd w:id="31"/>
    <w:bookmarkEnd w:id="32"/>
    <w:bookmarkEnd w:id="33"/>
    <w:bookmarkEnd w:id="34"/>
    <w:bookmarkEnd w:id="35"/>
    <w:bookmarkEnd w:id="36"/>
    <w:bookmarkEnd w:id="37"/>
    <w:bookmarkEnd w:id="38"/>
    <w:bookmarkEnd w:id="39"/>
    <w:p>
      <w:pPr>
        <w:ind w:firstLine="602"/>
      </w:pPr>
      <w:bookmarkStart w:id="40" w:name="_Toc57711400"/>
      <w:bookmarkStart w:id="41" w:name="_Toc57711502"/>
      <w:bookmarkStart w:id="42" w:name="_Toc57713271"/>
      <w:r>
        <w:rPr>
          <w:rFonts w:hint="eastAsia"/>
          <w:b/>
        </w:rPr>
        <w:t>脱贫攻坚成果丰硕</w:t>
      </w:r>
      <w:bookmarkEnd w:id="40"/>
      <w:bookmarkEnd w:id="41"/>
      <w:bookmarkEnd w:id="42"/>
      <w:r>
        <w:rPr>
          <w:rFonts w:hint="eastAsia"/>
          <w:b/>
        </w:rPr>
        <w:t>。</w:t>
      </w:r>
      <w:r>
        <w:rPr>
          <w:rFonts w:hint="eastAsia"/>
        </w:rPr>
        <w:t>建设21个易地扶贫搬迁安置区，产业扶贫扎实推进，庭院经济和“一块园”工程经济效果明显，团结乡生猪养殖园区、长春对口扶贫蔬菜棚膜园区、光伏产业扶贫、肉牛现代农业产业园区等6大产业扶贫项目叠加覆盖，带动贫困户67086户。贫困户收入持续增长，义务教育阶段建档立卡贫困家庭学生无一人辍学，贫困人口参合率和家庭医生签约服务覆盖率达到1</w:t>
      </w:r>
      <w:r>
        <w:t>00</w:t>
      </w:r>
      <w:r>
        <w:rPr>
          <w:rFonts w:hint="eastAsia"/>
        </w:rPr>
        <w:t>%，“两不愁三保障”全部实现，“7+16+12”脱贫退出指标全部完成，9</w:t>
      </w:r>
      <w:r>
        <w:t>0</w:t>
      </w:r>
      <w:r>
        <w:rPr>
          <w:rFonts w:hint="eastAsia"/>
        </w:rPr>
        <w:t>个贫困村全部退出，实现贫困县脱贫摘帽。</w:t>
      </w:r>
    </w:p>
    <w:p>
      <w:pPr>
        <w:ind w:firstLine="602"/>
      </w:pPr>
      <w:bookmarkStart w:id="43" w:name="_Toc50735194"/>
      <w:bookmarkStart w:id="44" w:name="_Toc49957119"/>
      <w:bookmarkStart w:id="45" w:name="_Toc49957239"/>
      <w:bookmarkStart w:id="46" w:name="_Toc48743967"/>
      <w:bookmarkStart w:id="47" w:name="_Toc53734726"/>
      <w:bookmarkStart w:id="48" w:name="_Toc11509"/>
      <w:bookmarkStart w:id="49" w:name="_Toc51084127"/>
      <w:bookmarkStart w:id="50" w:name="_Toc49956925"/>
      <w:bookmarkStart w:id="51" w:name="_Toc57711401"/>
      <w:bookmarkStart w:id="52" w:name="_Toc54857909"/>
      <w:bookmarkStart w:id="53" w:name="_Toc57713272"/>
      <w:bookmarkStart w:id="54" w:name="_Toc57711503"/>
      <w:bookmarkStart w:id="55" w:name="_Toc24809"/>
      <w:r>
        <w:rPr>
          <w:rFonts w:hint="eastAsia"/>
          <w:b/>
        </w:rPr>
        <w:t>生态环境</w:t>
      </w:r>
      <w:bookmarkEnd w:id="43"/>
      <w:bookmarkEnd w:id="44"/>
      <w:bookmarkEnd w:id="45"/>
      <w:bookmarkEnd w:id="46"/>
      <w:bookmarkEnd w:id="47"/>
      <w:bookmarkEnd w:id="48"/>
      <w:bookmarkEnd w:id="49"/>
      <w:bookmarkEnd w:id="50"/>
      <w:r>
        <w:rPr>
          <w:rFonts w:hint="eastAsia"/>
          <w:b/>
        </w:rPr>
        <w:t>持续向好</w:t>
      </w:r>
      <w:bookmarkEnd w:id="51"/>
      <w:bookmarkEnd w:id="52"/>
      <w:bookmarkEnd w:id="53"/>
      <w:bookmarkEnd w:id="54"/>
      <w:bookmarkEnd w:id="55"/>
      <w:r>
        <w:rPr>
          <w:rFonts w:hint="eastAsia"/>
          <w:b/>
        </w:rPr>
        <w:t>。</w:t>
      </w:r>
      <w:r>
        <w:t>人工种草、草原禁牧、草原围栏、舍饲化饲养等综合性生态修复措施有效实施，局部区域草原</w:t>
      </w:r>
      <w:r>
        <w:rPr>
          <w:rFonts w:ascii="仿宋" w:hAnsi="仿宋"/>
        </w:rPr>
        <w:t>“三化”</w:t>
      </w:r>
      <w:r>
        <w:t>问题有所缓解，通过河湖连通、生态补水、退耕还湿等三大工程生态效益逐步显现，湿地面积稳步增加，湿地和功能逐渐恢复，五年累计</w:t>
      </w:r>
      <w:r>
        <w:rPr>
          <w:rFonts w:hint="eastAsia"/>
        </w:rPr>
        <w:t>完成退耕还林0.45万亩，</w:t>
      </w:r>
      <w:r>
        <w:t>造林48.97万亩，</w:t>
      </w:r>
      <w:r>
        <w:rPr>
          <w:rFonts w:hint="eastAsia"/>
        </w:rPr>
        <w:t>修复治理草原90万亩，</w:t>
      </w:r>
      <w:r>
        <w:t>森林覆盖率提高到16.20%。国家重点生态功能区的生态安全主体功能有效发挥。蓝天、清水碧水、净土</w:t>
      </w:r>
      <w:r>
        <w:rPr>
          <w:rFonts w:ascii="仿宋" w:hAnsi="仿宋"/>
        </w:rPr>
        <w:t>“三大保卫战”</w:t>
      </w:r>
      <w:r>
        <w:t>初战告捷。建成区燃煤小锅炉全部完成淘汰，秸秆焚烧扎实推进，全年空气质量优良天数达到325天。河长制和</w:t>
      </w:r>
      <w:r>
        <w:rPr>
          <w:rFonts w:ascii="仿宋" w:hAnsi="仿宋"/>
        </w:rPr>
        <w:t>“清四乱”</w:t>
      </w:r>
      <w:r>
        <w:t>工作全面落实开展，集中式生活饮用水水源地水质达标率100%。工业企业污染排放达标率</w:t>
      </w:r>
      <w:r>
        <w:rPr>
          <w:rFonts w:hint="eastAsia"/>
        </w:rPr>
        <w:t>达</w:t>
      </w:r>
      <w:r>
        <w:t>97%，规模以上企业单位工业增加值能耗0.41吨标煤/万元，比2015年下降10%左右，万元工业增加值用水量降低至19.1吨/万元，生活垃圾无害化处理率达96%，工业固体废弃物综合利用率达100%。</w:t>
      </w:r>
    </w:p>
    <w:p>
      <w:pPr>
        <w:ind w:firstLine="602"/>
      </w:pPr>
      <w:bookmarkStart w:id="56" w:name="_Toc5311"/>
      <w:bookmarkStart w:id="57" w:name="_Toc57711402"/>
      <w:bookmarkStart w:id="58" w:name="_Toc57713273"/>
      <w:bookmarkStart w:id="59" w:name="_Toc188"/>
      <w:bookmarkStart w:id="60" w:name="_Toc51084128"/>
      <w:bookmarkStart w:id="61" w:name="_Toc57711504"/>
      <w:bookmarkStart w:id="62" w:name="_Toc49957240"/>
      <w:bookmarkStart w:id="63" w:name="_Toc53734727"/>
      <w:bookmarkStart w:id="64" w:name="_Toc54857910"/>
      <w:bookmarkStart w:id="65" w:name="_Toc49956926"/>
      <w:bookmarkStart w:id="66" w:name="_Toc49957120"/>
      <w:bookmarkStart w:id="67" w:name="_Toc50735195"/>
      <w:bookmarkStart w:id="68" w:name="_Toc48743968"/>
      <w:r>
        <w:rPr>
          <w:rFonts w:hint="eastAsia"/>
          <w:b/>
        </w:rPr>
        <w:t>城乡建设统筹推进</w:t>
      </w:r>
      <w:bookmarkEnd w:id="56"/>
      <w:bookmarkEnd w:id="57"/>
      <w:bookmarkEnd w:id="58"/>
      <w:bookmarkEnd w:id="59"/>
      <w:bookmarkEnd w:id="60"/>
      <w:bookmarkEnd w:id="61"/>
      <w:bookmarkEnd w:id="62"/>
      <w:bookmarkEnd w:id="63"/>
      <w:bookmarkEnd w:id="64"/>
      <w:bookmarkEnd w:id="65"/>
      <w:bookmarkEnd w:id="66"/>
      <w:bookmarkEnd w:id="67"/>
      <w:bookmarkEnd w:id="68"/>
      <w:r>
        <w:rPr>
          <w:rFonts w:hint="eastAsia"/>
          <w:b/>
        </w:rPr>
        <w:t>。</w:t>
      </w:r>
      <w:r>
        <w:rPr>
          <w:rFonts w:hint="eastAsia"/>
        </w:rPr>
        <w:t>新型城镇化和新农村建设统筹推进，全面启动老城改造，深入开展“拆违打非”和“拆墙透绿”专项行动，房屋征收合力攻坚，棚户区改造快速推进，完成回迁住房65万平方米；实施老旧小区改造132个，有效改善市民居住环境；完成城市改造13条，长度18公里，完成污水处理扩建提标改造项目，城市排水排污能力明显提升，垃圾处理厂改造提升项目顺利通过验收，生活垃圾无害化等级达到一级标准，建设完成水冲公厕10座，城市服务功能不断完善。集聚经济和人口的承载能力显著提升，城镇化率提高35%，城乡一体化发展实现新突破。新建乡村公路239条，建设里程604.534公里，老旧路改造158条，里程727.026公里。新改建省、县级公路6条，里程186.95公里。完成通榆县内松通、双洮高速公路185公里。完成省道S212平齐铁路平改立项目、开通南道口平齐铁路平改立工程。美丽乡村建设成效突出，按照“五有”目标和23项农村人居环境整治标准，深入开展“六清”行动，村屯环境和形象大有改观。</w:t>
      </w:r>
    </w:p>
    <w:p>
      <w:pPr>
        <w:ind w:firstLine="602"/>
      </w:pPr>
      <w:bookmarkStart w:id="69" w:name="_Toc57713274"/>
      <w:bookmarkStart w:id="70" w:name="_Toc29422"/>
      <w:bookmarkStart w:id="71" w:name="_Toc54857911"/>
      <w:bookmarkStart w:id="72" w:name="_Toc57711505"/>
      <w:bookmarkStart w:id="73" w:name="_Toc57711403"/>
      <w:r>
        <w:rPr>
          <w:rFonts w:hint="eastAsia"/>
          <w:b/>
        </w:rPr>
        <w:t>改革开放更加深化</w:t>
      </w:r>
      <w:bookmarkEnd w:id="69"/>
      <w:bookmarkEnd w:id="70"/>
      <w:bookmarkEnd w:id="71"/>
      <w:bookmarkEnd w:id="72"/>
      <w:bookmarkEnd w:id="73"/>
      <w:r>
        <w:rPr>
          <w:rFonts w:hint="eastAsia"/>
          <w:b/>
        </w:rPr>
        <w:t>。</w:t>
      </w:r>
      <w:r>
        <w:rPr>
          <w:rFonts w:hint="eastAsia"/>
        </w:rPr>
        <w:t>各项改革有序推进，机构改革稳步实施，党政机体制改革全面完成，党的建设、经济体制、农业农村、民主法治、纪检监察体制等领域改革稳步推进。农村集体产权、土地确权登记颁证基本完成，累计流转土地</w:t>
      </w:r>
      <w:r>
        <w:t>48万亩</w:t>
      </w:r>
      <w:r>
        <w:rPr>
          <w:rFonts w:hint="eastAsia"/>
        </w:rPr>
        <w:t>。“放管服”和“最多跑一次”改革持续深化，实现线上业务办理和实体大厅业务办理“双轮”驱动，全县各类行政审批、服务事项办结率100%。减税降费政策全面落实。营商环境更加优化，企业融资难问题有效缓解。商事制度改革、“证照分离”改革、城市管理综合执法改革不断深入，教育、医药卫生体制改革卓有成效。对外开放合作广泛开展，与浙江省平湖市对口合作深入推进。</w:t>
      </w:r>
      <w:r>
        <w:t>创新能力持续增强</w:t>
      </w:r>
      <w:r>
        <w:rPr>
          <w:rFonts w:hint="eastAsia"/>
        </w:rPr>
        <w:t>，</w:t>
      </w:r>
      <w:r>
        <w:t>与省属各大高校、科研院所有效对接</w:t>
      </w:r>
      <w:r>
        <w:rPr>
          <w:rFonts w:hint="eastAsia"/>
        </w:rPr>
        <w:t>，在生态修复、科学养殖、特产加工、功能食品等领域“政产学研用”协同创新力度持续加大，加亿科技公司被评为吉林省科技小巨人企业。</w:t>
      </w:r>
    </w:p>
    <w:p>
      <w:pPr>
        <w:ind w:firstLine="602"/>
      </w:pPr>
      <w:bookmarkStart w:id="74" w:name="_Toc57711404"/>
      <w:bookmarkStart w:id="75" w:name="_Toc57711506"/>
      <w:bookmarkStart w:id="76" w:name="_Toc57713275"/>
      <w:r>
        <w:rPr>
          <w:rFonts w:hint="eastAsia"/>
          <w:b/>
        </w:rPr>
        <w:t>民生福祉全面改善</w:t>
      </w:r>
      <w:bookmarkEnd w:id="74"/>
      <w:bookmarkEnd w:id="75"/>
      <w:bookmarkEnd w:id="76"/>
      <w:r>
        <w:rPr>
          <w:rFonts w:hint="eastAsia"/>
          <w:b/>
        </w:rPr>
        <w:t>。</w:t>
      </w:r>
      <w:r>
        <w:rPr>
          <w:rFonts w:hint="eastAsia"/>
        </w:rPr>
        <w:t>全县教育、卫生、文化等社会事业全面进步，各项惠民利民工程有序推进，人民生活不断改善。就业再就业工作不断加强，“十三五”期间，全县城镇新增就业人数累计</w:t>
      </w:r>
      <w:r>
        <w:t>3</w:t>
      </w:r>
      <w:r>
        <w:rPr>
          <w:rFonts w:hint="eastAsia"/>
        </w:rPr>
        <w:t>万人，农村转移就业人数累计29万人，城镇登记失业率控制在4.5%以内；</w:t>
      </w:r>
      <w:r>
        <w:t>城乡低保标准稳步提高，切实发挥低保保障作用，实行补差式救助，受益困难群众4.7万人</w:t>
      </w:r>
      <w:r>
        <w:rPr>
          <w:rFonts w:hint="eastAsia"/>
        </w:rPr>
        <w:t>；学校义务教育和医疗卫生改善提升工程有效实施，11所义务教育学校改扩建工程和县中医院、县妇幼保健计划服务中心移址改建项目顺利完成。全县19家乡镇卫生院实现改造提升，其中边昭卫生院移址新建，苏公坨卫生院改扩建完成，其他17家卫生院全部进行维修改造，极大地改善了全县就医环境；疫情防控取得阶段成效。全面打赢疫情防控阻击战。召开疫情防控领导小组会议和专题会议35次，组建2万人的排查管控队伍、550人的核酸采样医疗队，构建起抗击疫情的钢铁防线。投入财政资金2326万元，为抗击疫情提供了坚实的物资保障；以“文化进万家”、“书画进乡村”为主题的文化惠民工程有效实施，民众的文化素养不断提高；扫黑除恶专项斗争深入开展，社会环境总体稳定。</w:t>
      </w:r>
    </w:p>
    <w:p>
      <w:pPr>
        <w:pStyle w:val="3"/>
        <w:ind w:firstLine="643"/>
      </w:pPr>
      <w:bookmarkStart w:id="77" w:name="_Toc64724148"/>
      <w:r>
        <w:rPr>
          <w:rFonts w:hint="eastAsia"/>
        </w:rPr>
        <w:t>二、发展环境</w:t>
      </w:r>
      <w:bookmarkEnd w:id="77"/>
    </w:p>
    <w:p>
      <w:pPr>
        <w:ind w:firstLine="600"/>
      </w:pPr>
      <w:r>
        <w:rPr>
          <w:rFonts w:hint="eastAsia"/>
        </w:rPr>
        <w:t>“十四五”时期是我国全面建成小康社会、实现第一个百年目标之后，乘势而上开启全面建设社会主义现代化国家新征程，向第二个百年目标进军的第一个五年。当今世界正经历百年未有之大变局，新冠肺炎疫情全球大流行，使这个大变局加速变化，国际经济、科技、文化、安全、政治等格局都在发生深刻变化。我国已进入高质量发展阶段，社会主要矛盾已经转化为人民日益增长的美好生活需要和不平衡不充分发展之间的矛盾，人民对美好生活的要求不断提高。随着中国特色社会主义进入新时代，随着一带一路、振兴东北老工业基地、东北西部生态经济带和吉林省西部生态经济区战略的实施，通榆县社会经济发展正面临良好的机遇，处于大有作为的机遇期。</w:t>
      </w:r>
    </w:p>
    <w:p>
      <w:pPr>
        <w:ind w:firstLine="602"/>
        <w:rPr>
          <w:b/>
        </w:rPr>
      </w:pPr>
      <w:r>
        <w:rPr>
          <w:rFonts w:hint="eastAsia"/>
          <w:b/>
        </w:rPr>
        <w:t>良好时代机遇。</w:t>
      </w:r>
      <w:r>
        <w:rPr>
          <w:rFonts w:hint="eastAsia"/>
        </w:rPr>
        <w:t>我国提出建立以国内大循环为主体、国内国际双循环相互促进的新发展格局，并提出了一系列扩大内需政策措施，为通榆县深化供给侧结构性改革，增加有效供给，拓宽开放合作领域，扩大有效投资提供了良好的时代机遇。</w:t>
      </w:r>
    </w:p>
    <w:p>
      <w:pPr>
        <w:ind w:firstLine="602"/>
        <w:rPr>
          <w:b/>
        </w:rPr>
      </w:pPr>
      <w:r>
        <w:rPr>
          <w:rFonts w:hint="eastAsia"/>
          <w:b/>
        </w:rPr>
        <w:t>振兴战略机遇。</w:t>
      </w:r>
      <w:r>
        <w:rPr>
          <w:rFonts w:hint="eastAsia"/>
        </w:rPr>
        <w:t>今后一个时期，国家将实施新一轮东北振兴战略和东北西部生态经济带战略，吉林省将加速实施东中西三大区域发展战略，未来吉林省西部将成为全国环境脆弱地带生态振兴绿色发展试验区、高值高效生态农业示范区、重要的新能源开发利用示范区、长吉图西进的重要支撑区。为通榆县绿色转型发展提供了良好的战略机遇。</w:t>
      </w:r>
    </w:p>
    <w:p>
      <w:pPr>
        <w:ind w:firstLine="602"/>
        <w:rPr>
          <w:b/>
        </w:rPr>
      </w:pPr>
      <w:r>
        <w:rPr>
          <w:rFonts w:hint="eastAsia"/>
          <w:b/>
        </w:rPr>
        <w:t>叠加政策机遇。</w:t>
      </w:r>
      <w:r>
        <w:rPr>
          <w:rFonts w:hint="eastAsia"/>
        </w:rPr>
        <w:t>面对国际国内新形势，国家提出扩大内需和有效投资，加快“两新一重”建设，陆续发行抗疫特别国债、专项债，支持东北振兴发展的各项政策红利也正在加速释放，为通榆县加快发展提供了良好的政策机遇。</w:t>
      </w:r>
    </w:p>
    <w:p>
      <w:pPr>
        <w:ind w:firstLine="602"/>
        <w:rPr>
          <w:b/>
        </w:rPr>
      </w:pPr>
      <w:r>
        <w:rPr>
          <w:rFonts w:hint="eastAsia"/>
          <w:b/>
        </w:rPr>
        <w:t>跨越发展机遇。</w:t>
      </w:r>
      <w:r>
        <w:rPr>
          <w:rFonts w:hint="eastAsia"/>
        </w:rPr>
        <w:t>通榆县草原湿地辽阔，耕地资源、风光资源丰富，后备潜力巨大，尤其是“十三五”以来，全县产业结构持续优化，发展后劲加快蓄积，经济发展态势向好，重点产业和重大项目蓄势待发。“十四五”期间，通榆县资源优势将集中显现，产业优势将异军突起，发展环境优势将进一步优化，已经具备了实现大发展、大提速、大跨越的现实机遇。</w:t>
      </w:r>
    </w:p>
    <w:p>
      <w:pPr>
        <w:ind w:firstLine="600"/>
      </w:pPr>
      <w:r>
        <w:rPr>
          <w:rFonts w:hint="eastAsia"/>
        </w:rPr>
        <w:t>抓住上述机遇，通榆县就能够加快生态经济发展步伐，提高全县经济发展的创新力、竞争力和全要素生产力，提高集约化、组织化、规模化、社会化和产业化水平，实现绿色崛起、跨越发展；就能够加快生态修复和建设步伐，再现秀美草原风光，实现国家重点生态功能区保障国家生态安全的历史使命。但同时，经济转型发展、高质量发展、“双循环”发展和建立现代化经济体系对通榆县现有的发展方式、生态保护、产业体系、科技含量和经营模式等带来诸多挑战。绿色转型发展的步伐还需进一步加快，生态绿色产业格局还没有真正形成；生态脆弱的现状还未得到根本改变，环境损害问题仍然存在，治理草原“三化”将是长期的艰巨任务；三产融合程度有待进一步提高，农业内部种养循环和种养加、产加销全产业循环的链条不长，特色产品的商品转化率和附加值不高，绿色品牌不亮，规模效应尚未形成；受疫情等诸多因素影响，经济下行压力持续加大，营商环境仍需不断优化，民生工作还有短板弱项，环境资源约束趋紧，人口外流和人才短缺问题仍然是通榆县在发展进程中需要不断解决的重要课题。在未来发展中，通榆县既要扩大经济总量，解决发展不充分的问题；又要提高发展质量，解决结构不合理，质量效益不高的问题；还要统筹城乡融合发展，解决发展不平衡的问题；更要强化生态环境保护，解决经济发展和生态环境保护不协调的问题。</w:t>
      </w:r>
    </w:p>
    <w:p>
      <w:pPr>
        <w:ind w:firstLine="600"/>
        <w:rPr>
          <w:rFonts w:cs="仿宋"/>
        </w:rPr>
      </w:pPr>
      <w:r>
        <w:rPr>
          <w:rFonts w:hint="eastAsia"/>
        </w:rPr>
        <w:t>综合分析研判，“十四五”时期，通榆县既面临良好机遇，也面临严峻挑战，但机遇大于挑战。必须深刻认识我国社会主要矛盾变化带来的新特征新要求，保持战略定力，发扬斗争精神，树立底线思维，准确识变、科学应变、主动求变，既要坚持问题导向，集中精力解决好发展中存在的主要矛盾障碍，又要创新发展模式，加快新旧动能转换，奋力开创通榆县“十四五”绿色崛起、跨越发展、全面振兴的新局面。</w:t>
      </w:r>
    </w:p>
    <w:p>
      <w:pPr>
        <w:adjustRightInd/>
        <w:snapToGrid/>
        <w:spacing w:line="240" w:lineRule="auto"/>
        <w:ind w:firstLine="0" w:firstLineChars="0"/>
        <w:jc w:val="left"/>
        <w:rPr>
          <w:bCs/>
        </w:rPr>
      </w:pPr>
      <w:r>
        <w:rPr>
          <w:bCs/>
        </w:rPr>
        <w:br w:type="page"/>
      </w:r>
    </w:p>
    <w:p>
      <w:pPr>
        <w:pStyle w:val="2"/>
      </w:pPr>
      <w:bookmarkStart w:id="78" w:name="_Toc64724149"/>
      <w:r>
        <w:rPr>
          <w:rFonts w:hint="eastAsia"/>
        </w:rPr>
        <w:t>第二章 坚定绿色崛起，谋划通榆跨越发展蓝图</w:t>
      </w:r>
      <w:bookmarkEnd w:id="78"/>
    </w:p>
    <w:p>
      <w:pPr>
        <w:pStyle w:val="3"/>
        <w:ind w:firstLine="643"/>
      </w:pPr>
      <w:bookmarkStart w:id="79" w:name="_Toc64724150"/>
      <w:r>
        <w:rPr>
          <w:rFonts w:hint="eastAsia"/>
        </w:rPr>
        <w:t>一、指导思想</w:t>
      </w:r>
      <w:bookmarkEnd w:id="79"/>
    </w:p>
    <w:p>
      <w:pPr>
        <w:ind w:firstLine="600"/>
      </w:pPr>
      <w:r>
        <w:rPr>
          <w:rFonts w:hint="eastAsia"/>
        </w:rPr>
        <w:t>以习近平新时代中国特色社会主义思想为指导，全面贯彻落实党的十九大和十九届二中、三中、四中、五中全会精神和习近平总书记视察吉林时重要讲话精神，统筹推进“五位一体”总体布局，协调推进“四个全面”战略布局，全面落实吉林省“三个五”发展战略、中东西“三大板块”建设、“一主、六双”产业空间布局和白城市“双谷双基地”建设，以推动高质量发展为主题，以深化供给侧结构性改革为主线，以改革创新为根本动力，以满足人民日益增长的美好生活需要为根本目的，聚焦清洁能源开发、风电制造、农畜产品加工、生态文化旅游“四大”支柱产业，全力抓好经济发展、乡村振兴、生态建设、改善民生、老城改造“五大”重点任务，扎实推进重大产业、重大改革、重大政策、重大平台、重大要素、重大项目“六大”建设，全力打造城市建设和项目建设</w:t>
      </w:r>
      <w:r>
        <w:rPr>
          <w:rFonts w:hint="eastAsia" w:ascii="仿宋" w:hAnsi="仿宋"/>
        </w:rPr>
        <w:t>“双引擎”“双动力”</w:t>
      </w:r>
      <w:r>
        <w:rPr>
          <w:rFonts w:hint="eastAsia"/>
        </w:rPr>
        <w:t>，形成“124555”产业发展新格局，实现由农业和牧业县向工业县转变，实现工业产值超百亿、税收超十亿的“百十”经济发展战略目标。按照“三大基地一大品牌”的整体谋划，紧紧抓住国家政策的向好契机，将通榆县建设成为清洁能源开发基地、风电装备制造基地、农畜产品加工基地和打造以向海为核心的生态旅游一大品牌。</w:t>
      </w:r>
      <w:r>
        <w:t>奋力</w:t>
      </w:r>
      <w:r>
        <w:rPr>
          <w:rFonts w:hint="eastAsia"/>
        </w:rPr>
        <w:t>谱写绿色崛起、跨越发展、全面振兴的</w:t>
      </w:r>
      <w:r>
        <w:t>新</w:t>
      </w:r>
      <w:r>
        <w:rPr>
          <w:rFonts w:hint="eastAsia"/>
        </w:rPr>
        <w:t>篇章。</w:t>
      </w:r>
    </w:p>
    <w:p>
      <w:pPr>
        <w:pStyle w:val="3"/>
        <w:ind w:firstLine="643"/>
      </w:pPr>
      <w:bookmarkStart w:id="80" w:name="_Toc64724151"/>
      <w:r>
        <w:rPr>
          <w:rFonts w:hint="eastAsia"/>
        </w:rPr>
        <w:t>二、基本原则</w:t>
      </w:r>
      <w:bookmarkEnd w:id="80"/>
    </w:p>
    <w:p>
      <w:pPr>
        <w:ind w:firstLine="602"/>
        <w:rPr>
          <w:b/>
          <w:bCs/>
        </w:rPr>
      </w:pPr>
      <w:r>
        <w:rPr>
          <w:rFonts w:hint="eastAsia" w:ascii="仿宋" w:hAnsi="仿宋"/>
          <w:b/>
          <w:bCs/>
        </w:rPr>
        <w:t>坚持党的全面领导。</w:t>
      </w:r>
      <w:r>
        <w:rPr>
          <w:rFonts w:hint="eastAsia" w:ascii="仿宋" w:hAnsi="仿宋"/>
        </w:rPr>
        <w:t>坚持和完善党领导经济社会发展的体制机制，增强贯彻新发展理念的政治自觉和行动自觉，不断提高贯彻新发展理念、构建新发展格局能力和水平，充分调动一切积极因素，广泛团结一切可以团结的力量，集思广益，凝心聚力，形成推动发展的强大合力，为实现高质量发展提供根本保证。</w:t>
      </w:r>
    </w:p>
    <w:p>
      <w:pPr>
        <w:ind w:firstLine="602"/>
      </w:pPr>
      <w:r>
        <w:rPr>
          <w:rFonts w:hint="eastAsia" w:ascii="仿宋" w:hAnsi="仿宋"/>
          <w:b/>
          <w:bCs/>
        </w:rPr>
        <w:t>坚持以人民为中心。</w:t>
      </w:r>
      <w:r>
        <w:rPr>
          <w:rFonts w:hint="eastAsia" w:ascii="仿宋" w:hAnsi="仿宋"/>
        </w:rPr>
        <w:t>坚持共同富裕方向，把实现好、维护好、发展好最广大人民根本利益作为发展的出发点和落脚点，始终做到发展为了人民、发展依靠人民、发展成果由人民共享，维护人民根本利益，增进民生福祉，使发展和改革成果更加体现人民所思所盼，更加符合人民对美好生活的向往，更多更公平惠及全体人民。</w:t>
      </w:r>
    </w:p>
    <w:p>
      <w:pPr>
        <w:ind w:firstLine="602"/>
      </w:pPr>
      <w:r>
        <w:rPr>
          <w:rFonts w:hint="eastAsia" w:ascii="仿宋" w:hAnsi="仿宋"/>
          <w:b/>
          <w:bCs/>
        </w:rPr>
        <w:t>坚持生态保护优先。</w:t>
      </w:r>
      <w:r>
        <w:rPr>
          <w:rFonts w:hint="eastAsia" w:ascii="仿宋" w:hAnsi="仿宋"/>
        </w:rPr>
        <w:t>坚持节约优先、保护优先、自然恢复为主的方针，树立绿水青山就是金山银山的理念，用绿水青山支撑绿色发展，用绿色发展保护建设绿水青山，做大金山银山，使经济增长包含更多的科技含量、生态质量和就业容量，实现经济发展总量、质量和生态环境容量同步提升。</w:t>
      </w:r>
    </w:p>
    <w:p>
      <w:pPr>
        <w:ind w:firstLine="602"/>
      </w:pPr>
      <w:r>
        <w:rPr>
          <w:rFonts w:hint="eastAsia" w:ascii="仿宋" w:hAnsi="仿宋"/>
          <w:b/>
          <w:bCs/>
        </w:rPr>
        <w:t>坚持新发展理念。</w:t>
      </w:r>
      <w:r>
        <w:rPr>
          <w:rFonts w:hint="eastAsia" w:ascii="仿宋" w:hAnsi="仿宋"/>
        </w:rPr>
        <w:t>把新发展理念贯穿发展全过程和各领域，不断催生新发展动能，切实转变发展方式，推动质量变革、效率变革、动力变革，促进经济社会全面绿色转型，打造区域合作和竞争新优势，拓展社会发展新局面，实现更高质量、更有效率、更加公平、更可持续、更为安全的发展。</w:t>
      </w:r>
    </w:p>
    <w:p>
      <w:pPr>
        <w:ind w:firstLine="602"/>
      </w:pPr>
      <w:r>
        <w:rPr>
          <w:rFonts w:hint="eastAsia" w:ascii="仿宋" w:hAnsi="仿宋"/>
          <w:b/>
          <w:bCs/>
        </w:rPr>
        <w:t>坚持深化改革开放。</w:t>
      </w:r>
      <w:r>
        <w:rPr>
          <w:rFonts w:hint="eastAsia" w:ascii="仿宋" w:hAnsi="仿宋"/>
        </w:rPr>
        <w:t>坚定不移推进改革创新，把政策创新、技术创新、管理创新结合起来，全面深化重点领域和关键环节改革，破除制约高质量发展、高品质生活的体制机制障碍，不断激发内生动力。深化全方位开放合作、多层次战略合作、紧密型专业合作，为高质量发展注入新动力、增添新活力、拓展新空间。</w:t>
      </w:r>
    </w:p>
    <w:p>
      <w:pPr>
        <w:ind w:firstLine="602"/>
      </w:pPr>
      <w:r>
        <w:rPr>
          <w:rFonts w:hint="eastAsia" w:ascii="仿宋" w:hAnsi="仿宋"/>
          <w:b/>
          <w:bCs/>
        </w:rPr>
        <w:t>坚持系统观念方法。</w:t>
      </w:r>
      <w:r>
        <w:rPr>
          <w:rFonts w:hint="eastAsia" w:ascii="仿宋" w:hAnsi="仿宋"/>
        </w:rPr>
        <w:t>准确把握坚持系统观念这个原则和方法，着眼各项工作统筹谋划、各项政策系统集成、各项举措一体推进，切实加强前瞻性思考、全局性谋划、战略性布局，着力固根基、扬优势、补短板、强弱项，注重防范化解重大风险挑战，更好实现发展规模、速度、质量、结构、效益、安全相统一。</w:t>
      </w:r>
    </w:p>
    <w:p>
      <w:pPr>
        <w:pStyle w:val="3"/>
        <w:ind w:firstLine="643"/>
      </w:pPr>
      <w:bookmarkStart w:id="81" w:name="_Toc64724152"/>
      <w:r>
        <w:rPr>
          <w:rFonts w:hint="eastAsia"/>
        </w:rPr>
        <w:t>三、发展定位</w:t>
      </w:r>
      <w:bookmarkEnd w:id="81"/>
    </w:p>
    <w:p>
      <w:pPr>
        <w:pStyle w:val="4"/>
        <w:ind w:firstLine="602"/>
      </w:pPr>
      <w:bookmarkStart w:id="82" w:name="_Toc51084136"/>
      <w:bookmarkStart w:id="83" w:name="_Toc57713281"/>
      <w:bookmarkStart w:id="84" w:name="_Toc49956940"/>
      <w:bookmarkStart w:id="85" w:name="_Toc50735203"/>
      <w:bookmarkStart w:id="86" w:name="_Toc57711410"/>
      <w:bookmarkStart w:id="87" w:name="_Toc53734735"/>
      <w:bookmarkStart w:id="88" w:name="_Toc32233"/>
      <w:bookmarkStart w:id="89" w:name="_Toc57722430"/>
      <w:bookmarkStart w:id="90" w:name="_Toc49957134"/>
      <w:bookmarkStart w:id="91" w:name="_Toc54857918"/>
      <w:bookmarkStart w:id="92" w:name="_Toc48743982"/>
      <w:bookmarkStart w:id="93" w:name="_Toc49957254"/>
      <w:bookmarkStart w:id="94" w:name="_Toc57711512"/>
      <w:bookmarkStart w:id="95" w:name="_Toc7204"/>
      <w:bookmarkStart w:id="96" w:name="_Toc64724153"/>
      <w:r>
        <w:rPr>
          <w:rFonts w:hint="eastAsia"/>
        </w:rPr>
        <w:t>（一）</w:t>
      </w:r>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rPr>
        <w:t>建设清洁能源开发基地</w:t>
      </w:r>
      <w:bookmarkEnd w:id="96"/>
    </w:p>
    <w:p>
      <w:pPr>
        <w:ind w:firstLine="600"/>
      </w:pPr>
      <w:bookmarkStart w:id="97" w:name="_Toc50735204"/>
      <w:bookmarkStart w:id="98" w:name="_Toc51084137"/>
      <w:bookmarkStart w:id="99" w:name="_Toc49957135"/>
      <w:bookmarkStart w:id="100" w:name="_Toc49956941"/>
      <w:bookmarkStart w:id="101" w:name="_Toc49957255"/>
      <w:bookmarkStart w:id="102" w:name="_Toc48743983"/>
      <w:r>
        <w:rPr>
          <w:rFonts w:hint="eastAsia" w:ascii="仿宋" w:hAnsi="仿宋"/>
        </w:rPr>
        <w:t>充分发挥通榆县风光资源丰富的优势，借助国家重点发展和鼓励使用新型能源的机遇，以先进科学技术为支撑，壮大风电、光伏等绿色能源产业，延伸产业链条，加快推进清洁能源相关产业发展，打造</w:t>
      </w:r>
      <w:r>
        <w:rPr>
          <w:rFonts w:hint="eastAsia"/>
        </w:rPr>
        <w:t>“风能产业一柱擎天，太阳能生物质能两翼伴飞”的百亿级新能源产业体系，成为重要的清洁能源开发基地。</w:t>
      </w:r>
    </w:p>
    <w:p>
      <w:pPr>
        <w:pStyle w:val="4"/>
        <w:ind w:firstLine="602"/>
        <w:rPr>
          <w:szCs w:val="30"/>
        </w:rPr>
      </w:pPr>
      <w:bookmarkStart w:id="103" w:name="_Toc54857919"/>
      <w:bookmarkStart w:id="104" w:name="_Toc53734736"/>
      <w:bookmarkStart w:id="105" w:name="_Toc19757"/>
      <w:bookmarkStart w:id="106" w:name="_Toc57713282"/>
      <w:bookmarkStart w:id="107" w:name="_Toc57711513"/>
      <w:bookmarkStart w:id="108" w:name="_Toc57722431"/>
      <w:bookmarkStart w:id="109" w:name="_Toc57711411"/>
      <w:bookmarkStart w:id="110" w:name="_Toc4279"/>
      <w:bookmarkStart w:id="111" w:name="_Toc64724154"/>
      <w:r>
        <w:rPr>
          <w:rFonts w:hint="eastAsia"/>
        </w:rPr>
        <w:t>（二）</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rPr>
        <w:t>风电装备制造基地</w:t>
      </w:r>
      <w:bookmarkEnd w:id="111"/>
    </w:p>
    <w:p>
      <w:pPr>
        <w:ind w:firstLine="600"/>
      </w:pPr>
      <w:r>
        <w:rPr>
          <w:rFonts w:hint="eastAsia"/>
        </w:rPr>
        <w:t>面向全国清洁能源市场，提升做大清洁能源装备制造产业。形成以风电整机制造、智能风机、发电机、电缆等为主导的清洁能源装备制造产业链，提高产品国内配套率。以一汽集团“六个回归”为引领，加快发展新能源汽车电池制造，探索发展氢能源装备制造，打造具有通榆特色的风电装备制造基地。</w:t>
      </w:r>
    </w:p>
    <w:p>
      <w:pPr>
        <w:pStyle w:val="4"/>
        <w:ind w:firstLine="602"/>
      </w:pPr>
      <w:bookmarkStart w:id="112" w:name="_Toc57711413"/>
      <w:bookmarkStart w:id="113" w:name="_Toc57713284"/>
      <w:bookmarkStart w:id="114" w:name="_Toc57722433"/>
      <w:bookmarkStart w:id="115" w:name="_Toc57711515"/>
      <w:bookmarkStart w:id="116" w:name="_Toc64724155"/>
      <w:bookmarkStart w:id="117" w:name="_Toc49957256"/>
      <w:bookmarkStart w:id="118" w:name="_Toc57713283"/>
      <w:bookmarkStart w:id="119" w:name="_Toc53734737"/>
      <w:bookmarkStart w:id="120" w:name="_Toc4632"/>
      <w:bookmarkStart w:id="121" w:name="_Toc51084138"/>
      <w:bookmarkStart w:id="122" w:name="_Toc57711412"/>
      <w:bookmarkStart w:id="123" w:name="_Toc49957136"/>
      <w:bookmarkStart w:id="124" w:name="_Toc54857920"/>
      <w:bookmarkStart w:id="125" w:name="_Toc57711514"/>
      <w:bookmarkStart w:id="126" w:name="_Toc57722432"/>
      <w:bookmarkStart w:id="127" w:name="_Toc50735205"/>
      <w:bookmarkStart w:id="128" w:name="_Toc48743984"/>
      <w:bookmarkStart w:id="129" w:name="_Toc19062"/>
      <w:bookmarkStart w:id="130" w:name="_Toc49956942"/>
      <w:r>
        <w:rPr>
          <w:rFonts w:hint="eastAsia"/>
        </w:rPr>
        <w:t>（三）</w:t>
      </w:r>
      <w:bookmarkEnd w:id="112"/>
      <w:bookmarkEnd w:id="113"/>
      <w:bookmarkEnd w:id="114"/>
      <w:bookmarkEnd w:id="115"/>
      <w:r>
        <w:rPr>
          <w:rFonts w:hint="eastAsia"/>
        </w:rPr>
        <w:t>农畜产品加工基地</w:t>
      </w:r>
      <w:bookmarkEnd w:id="116"/>
    </w:p>
    <w:p>
      <w:pPr>
        <w:ind w:firstLine="600"/>
      </w:pPr>
      <w:r>
        <w:rPr>
          <w:rFonts w:hint="eastAsia"/>
        </w:rPr>
        <w:t>充分利用通榆县独特的农畜资源优势，加快发展农畜产品生产加工业，实现种养业向规模化、绿色化、品牌化、精深化发展。推进杂粮杂豆、辣椒、油料等特色农产品和生猪、肉羊、肉牛、肉驴、生态鸡等特色畜禽产品向精深加工方向发展，创新营销模式，提高产品知名度，打造农畜产品加工基地。</w:t>
      </w:r>
    </w:p>
    <w:p>
      <w:pPr>
        <w:pStyle w:val="4"/>
        <w:ind w:firstLine="602"/>
      </w:pPr>
      <w:bookmarkStart w:id="131" w:name="_Toc64724156"/>
      <w:r>
        <w:rPr>
          <w:rFonts w:hint="eastAsia"/>
        </w:rPr>
        <w:t>（四）</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hint="eastAsia"/>
        </w:rPr>
        <w:t>打造以向海为核心的生态旅游一大品牌</w:t>
      </w:r>
      <w:bookmarkEnd w:id="131"/>
    </w:p>
    <w:p>
      <w:pPr>
        <w:ind w:firstLine="600"/>
        <w:rPr>
          <w:b/>
          <w:bCs/>
        </w:rPr>
      </w:pPr>
      <w:bookmarkStart w:id="132" w:name="_Toc3330"/>
      <w:bookmarkStart w:id="133" w:name="_Toc6180"/>
      <w:bookmarkStart w:id="134" w:name="_Toc51084139"/>
      <w:bookmarkStart w:id="135" w:name="_Toc54857921"/>
      <w:bookmarkStart w:id="136" w:name="_Toc53734738"/>
      <w:bookmarkStart w:id="137" w:name="_Toc50735206"/>
      <w:r>
        <w:rPr>
          <w:rFonts w:hint="eastAsia" w:ascii="仿宋" w:hAnsi="仿宋"/>
        </w:rPr>
        <w:t>实施全域旅游发展战略，全力打造向海特色旅游品牌，并以此为引领，加快发展以草原风光、湿地风光、冰雪旅游、乡村旅游、民俗旅游为主体的大生态旅游业，挖掘弘扬草原文化、民俗文化、墨宝文化等特色文化，开发特色文化旅游产品，优化旅游路线，推动旅游业与相关产业深度融合，成为长松大白通长河湖草原湿地旅游大环线上的重要节点和东北地区生态文化旅游基地。</w:t>
      </w:r>
    </w:p>
    <w:bookmarkEnd w:id="132"/>
    <w:bookmarkEnd w:id="133"/>
    <w:bookmarkEnd w:id="134"/>
    <w:bookmarkEnd w:id="135"/>
    <w:bookmarkEnd w:id="136"/>
    <w:bookmarkEnd w:id="137"/>
    <w:p>
      <w:pPr>
        <w:pStyle w:val="3"/>
        <w:ind w:firstLine="643"/>
      </w:pPr>
      <w:bookmarkStart w:id="138" w:name="_Toc64724157"/>
      <w:r>
        <w:rPr>
          <w:rFonts w:hint="eastAsia"/>
        </w:rPr>
        <w:t>四、发展目标</w:t>
      </w:r>
      <w:bookmarkEnd w:id="138"/>
    </w:p>
    <w:p>
      <w:pPr>
        <w:ind w:firstLine="643"/>
        <w:rPr>
          <w:rFonts w:hAnsi="微软雅黑"/>
          <w:b/>
          <w:bCs/>
          <w:sz w:val="32"/>
          <w:szCs w:val="32"/>
        </w:rPr>
      </w:pPr>
      <w:r>
        <w:rPr>
          <w:rFonts w:hint="eastAsia" w:hAnsi="微软雅黑"/>
          <w:b/>
          <w:bCs/>
          <w:sz w:val="32"/>
          <w:szCs w:val="32"/>
        </w:rPr>
        <w:t>1.</w:t>
      </w:r>
      <w:r>
        <w:rPr>
          <w:rFonts w:hint="eastAsia" w:ascii="仿宋" w:hAnsi="仿宋"/>
          <w:b/>
          <w:bCs/>
          <w:sz w:val="32"/>
          <w:szCs w:val="32"/>
        </w:rPr>
        <w:t>远景目标</w:t>
      </w:r>
    </w:p>
    <w:p>
      <w:pPr>
        <w:ind w:firstLine="600"/>
      </w:pPr>
      <w:r>
        <w:rPr>
          <w:rFonts w:hint="eastAsia" w:ascii="仿宋" w:hAnsi="仿宋"/>
        </w:rPr>
        <w:t>展望</w:t>
      </w:r>
      <w:r>
        <w:rPr>
          <w:rFonts w:hint="eastAsia"/>
        </w:rPr>
        <w:t>2035</w:t>
      </w:r>
      <w:r>
        <w:rPr>
          <w:rFonts w:hint="eastAsia" w:ascii="仿宋" w:hAnsi="仿宋"/>
        </w:rPr>
        <w:t>年，全县经济社会发展的远景目标是：</w:t>
      </w:r>
    </w:p>
    <w:p>
      <w:pPr>
        <w:ind w:firstLine="600"/>
      </w:pPr>
      <w:r>
        <w:rPr>
          <w:rFonts w:hint="eastAsia" w:ascii="仿宋" w:hAnsi="仿宋"/>
        </w:rPr>
        <w:t>全县基本实现新型工业化、信息化、城镇化、农业现代化，经济发展、综合实力大幅跃升；创新驱动和人才振兴战略更加有效实施，各类创新人才集聚通榆县，科研成果转化率和科技贡献率大幅增长；工业现代化和智能化达到新水平，信息化广泛应用于全县生产生活和城乡建设各个领域，城市功能形态和城市管理更加完善，社会主义新农村的美景充分显现；生态文明建设提高到一个新水平，生态环境根本好转，秀美草原风光再现，美丽通榆建设目标基本实现；开放合作新格局不断拓展，参与国际经济合作和竞争新优势明显增强；国民素质和社会文明程度达到新高度，基本公共服务均等化提高到新水平，基本实现治理体系和治理能力现代化，人民生活更加美好。</w:t>
      </w:r>
    </w:p>
    <w:p>
      <w:pPr>
        <w:ind w:firstLine="643"/>
        <w:rPr>
          <w:rFonts w:hAnsi="微软雅黑"/>
          <w:b/>
          <w:bCs/>
          <w:sz w:val="32"/>
          <w:szCs w:val="32"/>
        </w:rPr>
      </w:pPr>
      <w:r>
        <w:rPr>
          <w:rFonts w:hint="eastAsia" w:hAnsi="微软雅黑"/>
          <w:b/>
          <w:bCs/>
          <w:sz w:val="32"/>
          <w:szCs w:val="32"/>
        </w:rPr>
        <w:t>2.</w:t>
      </w:r>
      <w:r>
        <w:rPr>
          <w:rFonts w:hint="eastAsia" w:ascii="仿宋" w:hAnsi="仿宋"/>
          <w:b/>
          <w:bCs/>
          <w:sz w:val="32"/>
          <w:szCs w:val="32"/>
        </w:rPr>
        <w:t>“十四五”发展目标</w:t>
      </w:r>
    </w:p>
    <w:p>
      <w:pPr>
        <w:ind w:firstLine="600"/>
      </w:pPr>
      <w:r>
        <w:t>对标2035年远景展望，</w:t>
      </w:r>
      <w:r>
        <w:rPr>
          <w:rFonts w:hint="eastAsia"/>
        </w:rPr>
        <w:t>“十四五”时期，全县经济社会发展的总体目标是：到2025年，全面振兴全方位振兴实现新突破，绿色崛起、跨越发展取得显著成效，现代化经济体系基本形成，清洁能源名都、杂粮杂豆名乡、产城融合名城、生态旅游名县的发展目标基本实现。为到2</w:t>
      </w:r>
      <w:r>
        <w:t>035</w:t>
      </w:r>
      <w:r>
        <w:rPr>
          <w:rFonts w:hint="eastAsia"/>
        </w:rPr>
        <w:t>年基本实现社会主义现代化开好局、起好步，奠定坚实的基础。</w:t>
      </w:r>
    </w:p>
    <w:p>
      <w:pPr>
        <w:ind w:firstLine="602"/>
        <w:rPr>
          <w:b/>
        </w:rPr>
      </w:pPr>
      <w:r>
        <w:rPr>
          <w:rFonts w:hint="eastAsia"/>
          <w:b/>
        </w:rPr>
        <w:t>主要目标是：</w:t>
      </w:r>
    </w:p>
    <w:p>
      <w:pPr>
        <w:ind w:firstLine="602"/>
      </w:pPr>
      <w:r>
        <w:rPr>
          <w:rFonts w:hint="eastAsia"/>
          <w:b/>
        </w:rPr>
        <w:t>经济发展实现新跨越。</w:t>
      </w:r>
      <w:r>
        <w:rPr>
          <w:rFonts w:hint="eastAsia"/>
        </w:rPr>
        <w:t>GDP实现113.6亿元，年均增长7.5%；固定资产投资实现75亿元，年均增长</w:t>
      </w:r>
      <w:r>
        <w:t>9.2%</w:t>
      </w:r>
      <w:r>
        <w:rPr>
          <w:rFonts w:hint="eastAsia"/>
        </w:rPr>
        <w:t>；规上工业总产值实现</w:t>
      </w:r>
      <w:r>
        <w:t>70</w:t>
      </w:r>
      <w:r>
        <w:rPr>
          <w:rFonts w:hint="eastAsia"/>
        </w:rPr>
        <w:t>亿元，年均增长</w:t>
      </w:r>
      <w:r>
        <w:t>27.2</w:t>
      </w:r>
      <w:r>
        <w:rPr>
          <w:rFonts w:hint="eastAsia"/>
        </w:rPr>
        <w:t>%；工业增加值实现2</w:t>
      </w:r>
      <w:r>
        <w:t>2.5</w:t>
      </w:r>
      <w:r>
        <w:rPr>
          <w:rFonts w:hint="eastAsia"/>
        </w:rPr>
        <w:t>亿元，年均增长24.6%；社会消费品零售总额实现13.2亿元，年均增长3.</w:t>
      </w:r>
      <w:r>
        <w:t>0</w:t>
      </w:r>
      <w:r>
        <w:rPr>
          <w:rFonts w:hint="eastAsia"/>
        </w:rPr>
        <w:t>%；外贸进出口总额实现</w:t>
      </w:r>
      <w:r>
        <w:t>18225</w:t>
      </w:r>
      <w:r>
        <w:rPr>
          <w:rFonts w:hint="eastAsia"/>
        </w:rPr>
        <w:t>万元，年均增长5.0%；城镇常住居民人均可支配收入达到3</w:t>
      </w:r>
      <w:r>
        <w:t>4691</w:t>
      </w:r>
      <w:r>
        <w:rPr>
          <w:rFonts w:hint="eastAsia"/>
        </w:rPr>
        <w:t>亿元，年均增长6</w:t>
      </w:r>
      <w:r>
        <w:t>.0%</w:t>
      </w:r>
      <w:r>
        <w:rPr>
          <w:rFonts w:hint="eastAsia"/>
        </w:rPr>
        <w:t>；农村常住居民人均可支配收入达到</w:t>
      </w:r>
      <w:r>
        <w:t>19188</w:t>
      </w:r>
      <w:r>
        <w:rPr>
          <w:rFonts w:hint="eastAsia"/>
        </w:rPr>
        <w:t>亿元，年均增长</w:t>
      </w:r>
      <w:r>
        <w:t>9.0%</w:t>
      </w:r>
      <w:r>
        <w:rPr>
          <w:rFonts w:hint="eastAsia"/>
        </w:rPr>
        <w:t>。</w:t>
      </w:r>
    </w:p>
    <w:p>
      <w:pPr>
        <w:ind w:firstLine="602"/>
      </w:pPr>
      <w:r>
        <w:rPr>
          <w:rFonts w:hint="eastAsia" w:ascii="仿宋" w:hAnsi="仿宋"/>
          <w:b/>
          <w:bCs/>
        </w:rPr>
        <w:t>产业结构实现新优化。</w:t>
      </w:r>
      <w:r>
        <w:rPr>
          <w:rFonts w:hint="eastAsia" w:ascii="仿宋" w:hAnsi="仿宋"/>
        </w:rPr>
        <w:t>清洁能源开发、风电装备制造、农畜产品加工、生态文化旅游四大支柱产业加快发展壮大，传统产业在优化升级中发展质量不断提高，数字经济、服务经济、生态经济成为新亮点，战略性新兴产业成为县域经济发展的重要增长点。</w:t>
      </w:r>
    </w:p>
    <w:p>
      <w:pPr>
        <w:ind w:firstLine="602"/>
      </w:pPr>
      <w:r>
        <w:rPr>
          <w:rFonts w:hint="eastAsia" w:ascii="仿宋" w:hAnsi="仿宋"/>
          <w:b/>
          <w:bCs/>
        </w:rPr>
        <w:t>城乡融合谱写新篇章。</w:t>
      </w:r>
      <w:r>
        <w:rPr>
          <w:rFonts w:hint="eastAsia" w:ascii="仿宋" w:hAnsi="仿宋"/>
        </w:rPr>
        <w:t>全县空间布局进一步优化，主体功能区落地生根，城镇化、农业发展、生态安全三大格局有效实施。新型城镇化循序推进，城镇功能、形态和基础设施不断完善，城乡融合的新格局基本形成。乡村振兴战略有效实施，农村三产融合的层次、水平和效益更加明显，农民收入显著增加，城乡基础设施、公共服务均等化水平不断提升。</w:t>
      </w:r>
      <w:r>
        <w:t>到2025年，城镇化率达到35%</w:t>
      </w:r>
      <w:r>
        <w:rPr>
          <w:rFonts w:hint="eastAsia"/>
        </w:rPr>
        <w:t>。</w:t>
      </w:r>
    </w:p>
    <w:p>
      <w:pPr>
        <w:ind w:firstLine="602"/>
      </w:pPr>
      <w:r>
        <w:rPr>
          <w:rFonts w:hint="eastAsia" w:ascii="仿宋" w:hAnsi="仿宋"/>
          <w:b/>
          <w:bCs/>
        </w:rPr>
        <w:t>改革开放实现新突破。</w:t>
      </w:r>
      <w:r>
        <w:rPr>
          <w:rFonts w:hint="eastAsia" w:ascii="仿宋" w:hAnsi="仿宋"/>
        </w:rPr>
        <w:t>重点领域和关键环节改革成效显著，市场在资源配置中的决定性作用格局基本形成，政府与市场的职能更加清晰，行政审批事项进一步精简、规范，营商环境进一步改善。对外开放取得新成效，区域合作机制有效构建，与对口协作单位的经贸合作、人文交流更加密切，开放型经济发展水平进一步提高。</w:t>
      </w:r>
    </w:p>
    <w:p>
      <w:pPr>
        <w:ind w:firstLine="602"/>
      </w:pPr>
      <w:r>
        <w:rPr>
          <w:rFonts w:hint="eastAsia" w:ascii="仿宋" w:hAnsi="仿宋"/>
          <w:b/>
          <w:bCs/>
        </w:rPr>
        <w:t>社会文明实现新提高。</w:t>
      </w:r>
      <w:r>
        <w:rPr>
          <w:rFonts w:hint="eastAsia" w:ascii="仿宋" w:hAnsi="仿宋"/>
        </w:rPr>
        <w:t>社会主义精神文明建设进一步加强，举旗帜、聚民心、育新人、兴文化、展形象活动深入开展，社会主义核心价值观深入人心，适应新时代要求的思想观念、精神面貌、文明风尚、行为规范进一步形成，人民思想道德素质和科学文化素质明显提高，公共文化服务体系和文化产业体系更加健全，人民精神文化生活日益丰富。</w:t>
      </w:r>
    </w:p>
    <w:p>
      <w:pPr>
        <w:ind w:firstLine="602"/>
      </w:pPr>
      <w:r>
        <w:rPr>
          <w:rFonts w:hint="eastAsia" w:ascii="仿宋" w:hAnsi="仿宋"/>
          <w:b/>
          <w:bCs/>
        </w:rPr>
        <w:t>美丽通榆迈上新台阶。</w:t>
      </w:r>
      <w:r>
        <w:rPr>
          <w:rFonts w:hint="eastAsia" w:ascii="仿宋" w:hAnsi="仿宋"/>
        </w:rPr>
        <w:t>草原保护工程顺利推进，</w:t>
      </w:r>
      <w:r>
        <w:rPr>
          <w:rFonts w:hint="eastAsia"/>
        </w:rPr>
        <w:t>“三化”治理取得明显成效，湿地面积不断扩大，污染防治攻坚战深入实施，生态环境质量明显改善，生态产业化和产业生态化为主体的生态经济体系已经形成，绿色、循环、低碳生产方式和生活方式深入人心，生态产品的生产能力和可持续发展能力不断提高，国家重点生态功能区的主体功能有效发挥。到2025年，耕地保有量保持在</w:t>
      </w:r>
      <w:r>
        <w:t>28.88</w:t>
      </w:r>
      <w:r>
        <w:rPr>
          <w:rFonts w:hint="eastAsia"/>
        </w:rPr>
        <w:t>万公顷；单位工业增加值用水量明显降低、单位GDP能源消耗、主要污染物排放减少完成上级下达任务；空气质量达标率达到</w:t>
      </w:r>
      <w:r>
        <w:t>310</w:t>
      </w:r>
      <w:r>
        <w:rPr>
          <w:rFonts w:hint="eastAsia"/>
        </w:rPr>
        <w:t>天。</w:t>
      </w:r>
    </w:p>
    <w:p>
      <w:pPr>
        <w:ind w:firstLine="602"/>
        <w:rPr>
          <w:rFonts w:ascii="仿宋" w:hAnsi="仿宋"/>
        </w:rPr>
      </w:pPr>
      <w:r>
        <w:rPr>
          <w:rFonts w:hint="eastAsia" w:ascii="仿宋" w:hAnsi="仿宋"/>
          <w:b/>
          <w:bCs/>
        </w:rPr>
        <w:t>民生福祉实现新改善。</w:t>
      </w:r>
      <w:r>
        <w:rPr>
          <w:rFonts w:ascii="仿宋" w:hAnsi="仿宋"/>
        </w:rPr>
        <w:t>城</w:t>
      </w:r>
      <w:r>
        <w:rPr>
          <w:rFonts w:hint="eastAsia" w:ascii="仿宋" w:hAnsi="仿宋"/>
        </w:rPr>
        <w:t>乡</w:t>
      </w:r>
      <w:r>
        <w:rPr>
          <w:rFonts w:ascii="仿宋" w:hAnsi="仿宋"/>
        </w:rPr>
        <w:t>居民人均可支配收入增速</w:t>
      </w:r>
      <w:r>
        <w:rPr>
          <w:rFonts w:hint="eastAsia" w:ascii="仿宋" w:hAnsi="仿宋"/>
        </w:rPr>
        <w:t>高于</w:t>
      </w:r>
      <w:r>
        <w:rPr>
          <w:rFonts w:ascii="仿宋" w:hAnsi="仿宋"/>
        </w:rPr>
        <w:t>经济发展</w:t>
      </w:r>
      <w:r>
        <w:rPr>
          <w:rFonts w:hint="eastAsia" w:ascii="仿宋" w:hAnsi="仿宋"/>
        </w:rPr>
        <w:t>增速，人民生活水平和质量明显提高，劳动力就业比重显著提升，社会保障全面覆盖，教育、医疗卫生、文化体育等各项事业全面发展，基本公共服务提高到新水平，治理体系和治理能力现代化加快推进，社会和谐稳定，人民群众的获得感、幸福感、安全感更加充实、更有保障、更可持续。到</w:t>
      </w:r>
      <w:r>
        <w:t>2025</w:t>
      </w:r>
      <w:r>
        <w:rPr>
          <w:rFonts w:hint="eastAsia" w:ascii="仿宋" w:hAnsi="仿宋"/>
        </w:rPr>
        <w:t>年，城乡常住居民人均可支配收入分别达到</w:t>
      </w:r>
      <w:r>
        <w:rPr>
          <w:rFonts w:hint="eastAsia"/>
        </w:rPr>
        <w:t>34691和</w:t>
      </w:r>
      <w:r>
        <w:t>19188</w:t>
      </w:r>
      <w:r>
        <w:rPr>
          <w:rFonts w:hint="eastAsia" w:ascii="仿宋" w:hAnsi="仿宋"/>
        </w:rPr>
        <w:t>元，城镇登记失业率控制在</w:t>
      </w:r>
      <w:r>
        <w:t>4.5%</w:t>
      </w:r>
      <w:r>
        <w:rPr>
          <w:rFonts w:hint="eastAsia" w:ascii="仿宋" w:hAnsi="仿宋"/>
        </w:rPr>
        <w:t>以内。</w:t>
      </w:r>
    </w:p>
    <w:p>
      <w:pPr>
        <w:ind w:firstLine="0" w:firstLineChars="0"/>
        <w:jc w:val="center"/>
        <w:rPr>
          <w:b/>
          <w:sz w:val="24"/>
          <w:szCs w:val="24"/>
        </w:rPr>
      </w:pPr>
      <w:r>
        <w:rPr>
          <w:rFonts w:hint="eastAsia"/>
          <w:b/>
          <w:sz w:val="24"/>
          <w:szCs w:val="24"/>
        </w:rPr>
        <w:t>表1</w:t>
      </w:r>
      <w:r>
        <w:rPr>
          <w:b/>
          <w:sz w:val="24"/>
          <w:szCs w:val="24"/>
        </w:rPr>
        <w:t xml:space="preserve"> </w:t>
      </w:r>
      <w:r>
        <w:rPr>
          <w:rFonts w:hint="eastAsia"/>
          <w:b/>
          <w:sz w:val="24"/>
          <w:szCs w:val="24"/>
        </w:rPr>
        <w:t>“十四五”时期通榆县经济社会发展主要指标</w:t>
      </w:r>
    </w:p>
    <w:tbl>
      <w:tblPr>
        <w:tblStyle w:val="20"/>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5"/>
        <w:gridCol w:w="2972"/>
        <w:gridCol w:w="992"/>
        <w:gridCol w:w="1559"/>
        <w:gridCol w:w="1559"/>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b/>
                <w:bCs/>
                <w:sz w:val="21"/>
                <w:szCs w:val="21"/>
              </w:rPr>
            </w:pPr>
            <w:r>
              <w:rPr>
                <w:rFonts w:hint="eastAsia" w:ascii="仿宋" w:hAnsi="仿宋" w:cs="宋体"/>
                <w:b/>
                <w:bCs/>
                <w:sz w:val="21"/>
                <w:szCs w:val="21"/>
              </w:rPr>
              <w:t>序号</w:t>
            </w:r>
          </w:p>
        </w:tc>
        <w:tc>
          <w:tcPr>
            <w:tcW w:w="42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仿宋" w:hAnsi="仿宋" w:cs="宋体"/>
                <w:b/>
                <w:bCs/>
                <w:sz w:val="21"/>
                <w:szCs w:val="21"/>
              </w:rPr>
            </w:pPr>
            <w:r>
              <w:rPr>
                <w:rFonts w:hint="eastAsia" w:ascii="仿宋" w:hAnsi="仿宋" w:cs="宋体"/>
                <w:b/>
                <w:bCs/>
                <w:sz w:val="21"/>
                <w:szCs w:val="21"/>
              </w:rPr>
              <w:t>类别</w:t>
            </w: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仿宋" w:hAnsi="仿宋" w:cs="宋体"/>
                <w:b/>
                <w:bCs/>
                <w:sz w:val="21"/>
                <w:szCs w:val="21"/>
              </w:rPr>
            </w:pPr>
            <w:r>
              <w:rPr>
                <w:rFonts w:hint="eastAsia" w:ascii="仿宋" w:hAnsi="仿宋" w:cs="宋体"/>
                <w:b/>
                <w:bCs/>
                <w:sz w:val="21"/>
                <w:szCs w:val="21"/>
              </w:rPr>
              <w:t>指   标</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仿宋" w:hAnsi="仿宋" w:cs="宋体"/>
                <w:b/>
                <w:bCs/>
                <w:sz w:val="21"/>
                <w:szCs w:val="21"/>
              </w:rPr>
            </w:pPr>
            <w:r>
              <w:rPr>
                <w:rFonts w:hint="eastAsia" w:ascii="仿宋" w:hAnsi="仿宋" w:cs="宋体"/>
                <w:b/>
                <w:bCs/>
                <w:sz w:val="21"/>
                <w:szCs w:val="21"/>
              </w:rPr>
              <w:t>单位</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b/>
                <w:bCs/>
                <w:sz w:val="21"/>
                <w:szCs w:val="21"/>
              </w:rPr>
            </w:pPr>
            <w:r>
              <w:rPr>
                <w:b/>
                <w:bCs/>
                <w:sz w:val="21"/>
                <w:szCs w:val="21"/>
              </w:rPr>
              <w:t>2020年</w:t>
            </w:r>
          </w:p>
          <w:p>
            <w:pPr>
              <w:spacing w:line="240" w:lineRule="auto"/>
              <w:ind w:firstLine="0" w:firstLineChars="0"/>
              <w:jc w:val="center"/>
              <w:rPr>
                <w:b/>
                <w:bCs/>
                <w:sz w:val="21"/>
                <w:szCs w:val="21"/>
              </w:rPr>
            </w:pPr>
            <w:r>
              <w:rPr>
                <w:rFonts w:hint="eastAsia"/>
                <w:b/>
                <w:bCs/>
                <w:sz w:val="21"/>
                <w:szCs w:val="21"/>
              </w:rPr>
              <w:t>预计</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b/>
                <w:bCs/>
                <w:sz w:val="21"/>
                <w:szCs w:val="21"/>
              </w:rPr>
            </w:pPr>
            <w:r>
              <w:rPr>
                <w:b/>
                <w:bCs/>
                <w:sz w:val="21"/>
                <w:szCs w:val="21"/>
              </w:rPr>
              <w:t>2025年</w:t>
            </w:r>
          </w:p>
          <w:p>
            <w:pPr>
              <w:spacing w:line="240" w:lineRule="auto"/>
              <w:ind w:firstLine="0" w:firstLineChars="0"/>
              <w:jc w:val="center"/>
              <w:rPr>
                <w:b/>
                <w:bCs/>
                <w:sz w:val="21"/>
                <w:szCs w:val="21"/>
              </w:rPr>
            </w:pPr>
            <w:r>
              <w:rPr>
                <w:b/>
                <w:bCs/>
                <w:sz w:val="21"/>
                <w:szCs w:val="21"/>
              </w:rPr>
              <w:t>目标</w:t>
            </w:r>
          </w:p>
        </w:tc>
        <w:tc>
          <w:tcPr>
            <w:tcW w:w="851" w:type="dxa"/>
            <w:tcBorders>
              <w:top w:val="single" w:color="auto" w:sz="4" w:space="0"/>
              <w:left w:val="nil"/>
              <w:bottom w:val="single" w:color="auto" w:sz="4" w:space="0"/>
              <w:right w:val="single" w:color="auto" w:sz="4" w:space="0"/>
            </w:tcBorders>
          </w:tcPr>
          <w:p>
            <w:pPr>
              <w:spacing w:line="240" w:lineRule="auto"/>
              <w:ind w:firstLine="0" w:firstLineChars="0"/>
              <w:jc w:val="center"/>
              <w:rPr>
                <w:rFonts w:ascii="仿宋" w:hAnsi="仿宋" w:cs="宋体"/>
                <w:b/>
                <w:bCs/>
                <w:sz w:val="21"/>
                <w:szCs w:val="21"/>
              </w:rPr>
            </w:pPr>
            <w:r>
              <w:rPr>
                <w:rFonts w:hint="eastAsia" w:ascii="仿宋" w:hAnsi="仿宋" w:cs="宋体"/>
                <w:b/>
                <w:bCs/>
                <w:sz w:val="21"/>
                <w:szCs w:val="21"/>
              </w:rPr>
              <w:t>年均</w:t>
            </w:r>
          </w:p>
          <w:p>
            <w:pPr>
              <w:spacing w:line="240" w:lineRule="auto"/>
              <w:ind w:firstLine="0" w:firstLineChars="0"/>
              <w:jc w:val="center"/>
              <w:rPr>
                <w:rFonts w:ascii="仿宋" w:hAnsi="仿宋" w:cs="宋体"/>
                <w:b/>
                <w:bCs/>
                <w:sz w:val="21"/>
                <w:szCs w:val="21"/>
              </w:rPr>
            </w:pPr>
            <w:r>
              <w:rPr>
                <w:rFonts w:hint="eastAsia" w:ascii="仿宋" w:hAnsi="仿宋" w:cs="宋体"/>
                <w:b/>
                <w:bCs/>
                <w:sz w:val="21"/>
                <w:szCs w:val="21"/>
              </w:rPr>
              <w:t>增长%</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b/>
                <w:bCs/>
                <w:sz w:val="21"/>
                <w:szCs w:val="21"/>
              </w:rPr>
            </w:pPr>
            <w:r>
              <w:rPr>
                <w:rFonts w:hint="eastAsia" w:ascii="仿宋" w:hAnsi="仿宋" w:cs="宋体"/>
                <w:b/>
                <w:bCs/>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1</w:t>
            </w:r>
          </w:p>
        </w:tc>
        <w:tc>
          <w:tcPr>
            <w:tcW w:w="425" w:type="dxa"/>
            <w:vMerge w:val="restart"/>
            <w:tcBorders>
              <w:top w:val="nil"/>
              <w:left w:val="nil"/>
              <w:right w:val="single" w:color="auto" w:sz="4" w:space="0"/>
            </w:tcBorders>
            <w:vAlign w:val="center"/>
          </w:tcPr>
          <w:p>
            <w:pPr>
              <w:spacing w:line="240" w:lineRule="auto"/>
              <w:ind w:firstLine="0" w:firstLineChars="0"/>
              <w:jc w:val="center"/>
              <w:rPr>
                <w:rFonts w:ascii="仿宋" w:hAnsi="仿宋" w:cs="宋体"/>
                <w:b/>
                <w:bCs/>
                <w:sz w:val="21"/>
                <w:szCs w:val="21"/>
              </w:rPr>
            </w:pPr>
            <w:r>
              <w:rPr>
                <w:rFonts w:hint="eastAsia" w:ascii="仿宋" w:hAnsi="仿宋" w:cs="宋体"/>
                <w:b/>
                <w:bCs/>
                <w:sz w:val="21"/>
                <w:szCs w:val="21"/>
              </w:rPr>
              <w:t>经济发展</w:t>
            </w: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地区生产总值</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亿元</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79.1</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113.6</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7.5</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2</w:t>
            </w:r>
          </w:p>
        </w:tc>
        <w:tc>
          <w:tcPr>
            <w:tcW w:w="425" w:type="dxa"/>
            <w:vMerge w:val="continue"/>
            <w:tcBorders>
              <w:left w:val="nil"/>
              <w:right w:val="single" w:color="auto" w:sz="4" w:space="0"/>
            </w:tcBorders>
            <w:vAlign w:val="center"/>
          </w:tcPr>
          <w:p>
            <w:pPr>
              <w:spacing w:line="240" w:lineRule="auto"/>
              <w:ind w:firstLine="0" w:firstLineChars="0"/>
              <w:jc w:val="left"/>
              <w:rPr>
                <w:rFonts w:ascii="仿宋" w:hAnsi="仿宋" w:cs="宋体"/>
                <w:b/>
                <w:bCs/>
                <w:sz w:val="21"/>
                <w:szCs w:val="21"/>
              </w:rPr>
            </w:pP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地方财政收入</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亿元</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7.69</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8.9</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3.0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3</w:t>
            </w:r>
          </w:p>
        </w:tc>
        <w:tc>
          <w:tcPr>
            <w:tcW w:w="425" w:type="dxa"/>
            <w:vMerge w:val="continue"/>
            <w:tcBorders>
              <w:left w:val="nil"/>
              <w:right w:val="single" w:color="auto" w:sz="4" w:space="0"/>
            </w:tcBorders>
            <w:vAlign w:val="center"/>
          </w:tcPr>
          <w:p>
            <w:pPr>
              <w:spacing w:line="240" w:lineRule="auto"/>
              <w:ind w:firstLine="0" w:firstLineChars="0"/>
              <w:jc w:val="left"/>
              <w:rPr>
                <w:rFonts w:ascii="仿宋" w:hAnsi="仿宋" w:cs="宋体"/>
                <w:b/>
                <w:bCs/>
                <w:sz w:val="21"/>
                <w:szCs w:val="21"/>
              </w:rPr>
            </w:pP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固定资产投资</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亿元</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48.3</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75</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9.2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4</w:t>
            </w:r>
          </w:p>
        </w:tc>
        <w:tc>
          <w:tcPr>
            <w:tcW w:w="425" w:type="dxa"/>
            <w:vMerge w:val="continue"/>
            <w:tcBorders>
              <w:left w:val="nil"/>
              <w:right w:val="single" w:color="auto" w:sz="4" w:space="0"/>
            </w:tcBorders>
            <w:vAlign w:val="center"/>
          </w:tcPr>
          <w:p>
            <w:pPr>
              <w:spacing w:line="240" w:lineRule="auto"/>
              <w:ind w:firstLine="0" w:firstLineChars="0"/>
              <w:jc w:val="left"/>
              <w:rPr>
                <w:rFonts w:ascii="仿宋" w:hAnsi="仿宋" w:cs="宋体"/>
                <w:b/>
                <w:bCs/>
                <w:sz w:val="21"/>
                <w:szCs w:val="21"/>
              </w:rPr>
            </w:pP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社会商品零售总额</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亿元</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sz w:val="21"/>
                <w:szCs w:val="21"/>
              </w:rPr>
            </w:pPr>
            <w:r>
              <w:rPr>
                <w:sz w:val="21"/>
                <w:szCs w:val="21"/>
              </w:rPr>
              <w:t>10.9</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sz w:val="21"/>
                <w:szCs w:val="21"/>
              </w:rPr>
            </w:pPr>
            <w:r>
              <w:rPr>
                <w:sz w:val="21"/>
                <w:szCs w:val="21"/>
              </w:rPr>
              <w:t>13.2</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sz w:val="21"/>
                <w:szCs w:val="21"/>
              </w:rPr>
            </w:pPr>
            <w:r>
              <w:rPr>
                <w:sz w:val="21"/>
                <w:szCs w:val="21"/>
              </w:rPr>
              <w:t>3.0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5</w:t>
            </w:r>
          </w:p>
        </w:tc>
        <w:tc>
          <w:tcPr>
            <w:tcW w:w="425" w:type="dxa"/>
            <w:vMerge w:val="continue"/>
            <w:tcBorders>
              <w:left w:val="nil"/>
              <w:bottom w:val="single" w:color="auto" w:sz="4" w:space="0"/>
              <w:right w:val="single" w:color="auto" w:sz="4" w:space="0"/>
            </w:tcBorders>
            <w:vAlign w:val="center"/>
          </w:tcPr>
          <w:p>
            <w:pPr>
              <w:spacing w:line="240" w:lineRule="auto"/>
              <w:ind w:firstLine="0" w:firstLineChars="0"/>
              <w:jc w:val="left"/>
              <w:rPr>
                <w:rFonts w:ascii="仿宋" w:hAnsi="仿宋" w:cs="宋体"/>
                <w:b/>
                <w:bCs/>
                <w:sz w:val="21"/>
                <w:szCs w:val="21"/>
              </w:rPr>
            </w:pP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规上工业增加值</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sz w:val="21"/>
                <w:szCs w:val="21"/>
              </w:rPr>
            </w:pPr>
            <w:r>
              <w:rPr>
                <w:rFonts w:hint="eastAsia"/>
                <w:sz w:val="21"/>
                <w:szCs w:val="21"/>
              </w:rPr>
              <w:t>亿元</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sz w:val="21"/>
                <w:szCs w:val="21"/>
              </w:rPr>
            </w:pPr>
            <w:r>
              <w:rPr>
                <w:sz w:val="21"/>
                <w:szCs w:val="21"/>
              </w:rPr>
              <w:t>7.5</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sz w:val="21"/>
                <w:szCs w:val="21"/>
              </w:rPr>
            </w:pPr>
            <w:r>
              <w:rPr>
                <w:sz w:val="21"/>
                <w:szCs w:val="21"/>
              </w:rPr>
              <w:t>22.5</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sz w:val="21"/>
                <w:szCs w:val="21"/>
              </w:rPr>
            </w:pPr>
            <w:r>
              <w:rPr>
                <w:sz w:val="21"/>
                <w:szCs w:val="21"/>
              </w:rPr>
              <w:t>24.6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6</w:t>
            </w:r>
          </w:p>
        </w:tc>
        <w:tc>
          <w:tcPr>
            <w:tcW w:w="425" w:type="dxa"/>
            <w:vMerge w:val="restart"/>
            <w:tcBorders>
              <w:top w:val="nil"/>
              <w:left w:val="nil"/>
              <w:right w:val="single" w:color="auto" w:sz="4" w:space="0"/>
            </w:tcBorders>
            <w:vAlign w:val="center"/>
          </w:tcPr>
          <w:p>
            <w:pPr>
              <w:spacing w:line="240" w:lineRule="auto"/>
              <w:ind w:firstLine="0" w:firstLineChars="0"/>
              <w:jc w:val="center"/>
              <w:rPr>
                <w:rFonts w:ascii="仿宋" w:hAnsi="仿宋" w:cs="宋体"/>
                <w:b/>
                <w:bCs/>
                <w:sz w:val="21"/>
                <w:szCs w:val="21"/>
              </w:rPr>
            </w:pPr>
            <w:r>
              <w:rPr>
                <w:rFonts w:hint="eastAsia" w:ascii="仿宋" w:hAnsi="仿宋" w:cs="宋体"/>
                <w:b/>
                <w:bCs/>
                <w:sz w:val="21"/>
                <w:szCs w:val="21"/>
              </w:rPr>
              <w:t>社会民生</w:t>
            </w: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城镇常住居民人均可支配收入</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元</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25923</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34691</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6.0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7</w:t>
            </w:r>
          </w:p>
        </w:tc>
        <w:tc>
          <w:tcPr>
            <w:tcW w:w="425" w:type="dxa"/>
            <w:vMerge w:val="continue"/>
            <w:tcBorders>
              <w:left w:val="nil"/>
              <w:right w:val="single" w:color="auto" w:sz="4" w:space="0"/>
            </w:tcBorders>
            <w:vAlign w:val="center"/>
          </w:tcPr>
          <w:p>
            <w:pPr>
              <w:spacing w:line="240" w:lineRule="auto"/>
              <w:ind w:firstLine="0" w:firstLineChars="0"/>
              <w:jc w:val="left"/>
              <w:rPr>
                <w:rFonts w:ascii="仿宋" w:hAnsi="仿宋" w:cs="宋体"/>
                <w:b/>
                <w:bCs/>
                <w:sz w:val="21"/>
                <w:szCs w:val="21"/>
              </w:rPr>
            </w:pP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农村常住居民人均可支配收入</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元</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12471</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19188</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9.0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8</w:t>
            </w:r>
          </w:p>
        </w:tc>
        <w:tc>
          <w:tcPr>
            <w:tcW w:w="425" w:type="dxa"/>
            <w:vMerge w:val="continue"/>
            <w:tcBorders>
              <w:left w:val="nil"/>
              <w:right w:val="single" w:color="auto" w:sz="4" w:space="0"/>
            </w:tcBorders>
            <w:vAlign w:val="center"/>
          </w:tcPr>
          <w:p>
            <w:pPr>
              <w:spacing w:line="240" w:lineRule="auto"/>
              <w:ind w:firstLine="0" w:firstLineChars="0"/>
              <w:jc w:val="left"/>
              <w:rPr>
                <w:rFonts w:ascii="仿宋" w:hAnsi="仿宋" w:cs="宋体"/>
                <w:b/>
                <w:bCs/>
                <w:sz w:val="21"/>
                <w:szCs w:val="21"/>
              </w:rPr>
            </w:pP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城镇登记失业率</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4.5以内</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4.5以内</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9</w:t>
            </w:r>
          </w:p>
        </w:tc>
        <w:tc>
          <w:tcPr>
            <w:tcW w:w="425" w:type="dxa"/>
            <w:vMerge w:val="continue"/>
            <w:tcBorders>
              <w:left w:val="nil"/>
              <w:right w:val="single" w:color="auto" w:sz="4" w:space="0"/>
            </w:tcBorders>
            <w:vAlign w:val="center"/>
          </w:tcPr>
          <w:p>
            <w:pPr>
              <w:spacing w:line="240" w:lineRule="auto"/>
              <w:ind w:firstLine="0" w:firstLineChars="0"/>
              <w:jc w:val="left"/>
              <w:rPr>
                <w:rFonts w:ascii="仿宋" w:hAnsi="仿宋" w:cs="宋体"/>
                <w:b/>
                <w:bCs/>
                <w:sz w:val="21"/>
                <w:szCs w:val="21"/>
              </w:rPr>
            </w:pP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城镇新增就业人数</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万人</w:t>
            </w:r>
          </w:p>
        </w:tc>
        <w:tc>
          <w:tcPr>
            <w:tcW w:w="1559" w:type="dxa"/>
            <w:tcBorders>
              <w:top w:val="single" w:color="auto" w:sz="4" w:space="0"/>
              <w:left w:val="nil"/>
              <w:bottom w:val="single" w:color="auto" w:sz="4" w:space="0"/>
              <w:right w:val="single" w:color="auto" w:sz="4" w:space="0"/>
            </w:tcBorders>
          </w:tcPr>
          <w:p>
            <w:pPr>
              <w:spacing w:line="240" w:lineRule="auto"/>
              <w:ind w:firstLine="0" w:firstLineChars="0"/>
              <w:jc w:val="center"/>
              <w:rPr>
                <w:sz w:val="21"/>
                <w:szCs w:val="21"/>
              </w:rPr>
            </w:pPr>
            <w:r>
              <w:rPr>
                <w:sz w:val="21"/>
                <w:szCs w:val="21"/>
              </w:rPr>
              <w:t>0.26</w:t>
            </w:r>
          </w:p>
        </w:tc>
        <w:tc>
          <w:tcPr>
            <w:tcW w:w="1559" w:type="dxa"/>
            <w:tcBorders>
              <w:top w:val="single" w:color="auto" w:sz="4" w:space="0"/>
              <w:left w:val="nil"/>
              <w:bottom w:val="single" w:color="auto" w:sz="4" w:space="0"/>
              <w:right w:val="single" w:color="auto" w:sz="4" w:space="0"/>
            </w:tcBorders>
          </w:tcPr>
          <w:p>
            <w:pPr>
              <w:spacing w:line="240" w:lineRule="auto"/>
              <w:ind w:firstLine="0" w:firstLineChars="0"/>
              <w:jc w:val="center"/>
              <w:rPr>
                <w:sz w:val="21"/>
                <w:szCs w:val="21"/>
              </w:rPr>
            </w:pPr>
            <w:r>
              <w:rPr>
                <w:sz w:val="21"/>
                <w:szCs w:val="21"/>
              </w:rPr>
              <w:t>0.98</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10</w:t>
            </w:r>
          </w:p>
        </w:tc>
        <w:tc>
          <w:tcPr>
            <w:tcW w:w="425" w:type="dxa"/>
            <w:vMerge w:val="continue"/>
            <w:tcBorders>
              <w:left w:val="nil"/>
              <w:right w:val="single" w:color="auto" w:sz="4" w:space="0"/>
            </w:tcBorders>
            <w:vAlign w:val="center"/>
          </w:tcPr>
          <w:p>
            <w:pPr>
              <w:spacing w:line="240" w:lineRule="auto"/>
              <w:ind w:firstLine="0" w:firstLineChars="0"/>
              <w:jc w:val="left"/>
              <w:rPr>
                <w:rFonts w:ascii="仿宋" w:hAnsi="仿宋" w:cs="宋体"/>
                <w:b/>
                <w:bCs/>
                <w:sz w:val="21"/>
                <w:szCs w:val="21"/>
              </w:rPr>
            </w:pP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城乡三项基本医疗保险参保率</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90以上</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95以上</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11</w:t>
            </w:r>
          </w:p>
        </w:tc>
        <w:tc>
          <w:tcPr>
            <w:tcW w:w="425" w:type="dxa"/>
            <w:vMerge w:val="continue"/>
            <w:tcBorders>
              <w:left w:val="nil"/>
              <w:bottom w:val="single" w:color="auto" w:sz="4" w:space="0"/>
              <w:right w:val="single" w:color="auto" w:sz="4" w:space="0"/>
            </w:tcBorders>
            <w:vAlign w:val="center"/>
          </w:tcPr>
          <w:p>
            <w:pPr>
              <w:spacing w:line="240" w:lineRule="auto"/>
              <w:ind w:firstLine="0" w:firstLineChars="0"/>
              <w:jc w:val="left"/>
              <w:rPr>
                <w:rFonts w:ascii="仿宋" w:hAnsi="仿宋" w:cs="宋体"/>
                <w:b/>
                <w:bCs/>
                <w:sz w:val="21"/>
                <w:szCs w:val="21"/>
              </w:rPr>
            </w:pP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劳动年龄人口平均受教育年限</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年</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15.6</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16</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12</w:t>
            </w:r>
          </w:p>
        </w:tc>
        <w:tc>
          <w:tcPr>
            <w:tcW w:w="425"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 w:hAnsi="仿宋" w:cs="宋体"/>
                <w:b/>
                <w:bCs/>
                <w:sz w:val="21"/>
                <w:szCs w:val="21"/>
              </w:rPr>
            </w:pPr>
            <w:r>
              <w:rPr>
                <w:rFonts w:hint="eastAsia" w:ascii="仿宋" w:hAnsi="仿宋" w:cs="宋体"/>
                <w:b/>
                <w:bCs/>
                <w:sz w:val="21"/>
                <w:szCs w:val="21"/>
              </w:rPr>
              <w:t>生态环境</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耕地保有量</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万公顷</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28.88</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28.88</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13</w:t>
            </w:r>
          </w:p>
        </w:tc>
        <w:tc>
          <w:tcPr>
            <w:tcW w:w="425" w:type="dxa"/>
            <w:vMerge w:val="continue"/>
            <w:tcBorders>
              <w:left w:val="single" w:color="auto" w:sz="4" w:space="0"/>
              <w:right w:val="single" w:color="auto" w:sz="4" w:space="0"/>
            </w:tcBorders>
            <w:vAlign w:val="center"/>
          </w:tcPr>
          <w:p>
            <w:pPr>
              <w:spacing w:line="240" w:lineRule="auto"/>
              <w:ind w:firstLine="0" w:firstLineChars="0"/>
              <w:jc w:val="left"/>
              <w:rPr>
                <w:rFonts w:ascii="仿宋" w:hAnsi="仿宋" w:cs="宋体"/>
                <w:b/>
                <w:bCs/>
                <w:sz w:val="21"/>
                <w:szCs w:val="21"/>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空气质量达标天数</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天</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292</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310</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14</w:t>
            </w:r>
          </w:p>
        </w:tc>
        <w:tc>
          <w:tcPr>
            <w:tcW w:w="425" w:type="dxa"/>
            <w:vMerge w:val="continue"/>
            <w:tcBorders>
              <w:left w:val="single" w:color="auto" w:sz="4" w:space="0"/>
              <w:right w:val="single" w:color="auto" w:sz="4" w:space="0"/>
            </w:tcBorders>
            <w:vAlign w:val="center"/>
          </w:tcPr>
          <w:p>
            <w:pPr>
              <w:spacing w:line="240" w:lineRule="auto"/>
              <w:ind w:firstLine="0" w:firstLineChars="0"/>
              <w:jc w:val="left"/>
              <w:rPr>
                <w:rFonts w:ascii="仿宋" w:hAnsi="仿宋" w:cs="宋体"/>
                <w:b/>
                <w:bCs/>
                <w:sz w:val="21"/>
                <w:szCs w:val="21"/>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森林覆盖率</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16.2</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16.48</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15</w:t>
            </w:r>
          </w:p>
        </w:tc>
        <w:tc>
          <w:tcPr>
            <w:tcW w:w="425" w:type="dxa"/>
            <w:vMerge w:val="restart"/>
            <w:tcBorders>
              <w:top w:val="single" w:color="auto" w:sz="4" w:space="0"/>
              <w:left w:val="nil"/>
              <w:right w:val="single" w:color="auto" w:sz="4" w:space="0"/>
            </w:tcBorders>
            <w:textDirection w:val="tbRlV"/>
            <w:vAlign w:val="center"/>
          </w:tcPr>
          <w:p>
            <w:pPr>
              <w:spacing w:line="240" w:lineRule="auto"/>
              <w:ind w:left="113" w:right="113" w:firstLine="0" w:firstLineChars="0"/>
              <w:jc w:val="center"/>
              <w:rPr>
                <w:rFonts w:ascii="仿宋" w:hAnsi="仿宋" w:cs="宋体"/>
                <w:b/>
                <w:bCs/>
                <w:sz w:val="21"/>
                <w:szCs w:val="21"/>
              </w:rPr>
            </w:pPr>
            <w:r>
              <w:rPr>
                <w:rFonts w:hint="eastAsia" w:ascii="仿宋" w:hAnsi="仿宋" w:cs="宋体"/>
                <w:b/>
                <w:bCs/>
                <w:sz w:val="21"/>
                <w:szCs w:val="21"/>
              </w:rPr>
              <w:t>城乡建设</w:t>
            </w: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城镇化率</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33.3</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35</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850" w:type="dxa"/>
            <w:tcBorders>
              <w:top w:val="single" w:color="auto" w:sz="4" w:space="0"/>
              <w:left w:val="single" w:color="auto" w:sz="4" w:space="0"/>
              <w:bottom w:val="single" w:color="auto" w:sz="4" w:space="0"/>
              <w:right w:val="single" w:color="auto" w:sz="4" w:space="0"/>
            </w:tcBorders>
            <w:vAlign w:val="bottom"/>
          </w:tcPr>
          <w:p>
            <w:pPr>
              <w:spacing w:line="240" w:lineRule="auto"/>
              <w:ind w:firstLine="0" w:firstLineChars="0"/>
              <w:rPr>
                <w:rFonts w:ascii="仿宋" w:hAnsi="仿宋" w:cs="宋体"/>
                <w:sz w:val="21"/>
                <w:szCs w:val="21"/>
              </w:rPr>
            </w:pPr>
            <w:r>
              <w:rPr>
                <w:rFonts w:hint="eastAsia" w:ascii="仿宋" w:hAnsi="仿宋"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16</w:t>
            </w:r>
          </w:p>
        </w:tc>
        <w:tc>
          <w:tcPr>
            <w:tcW w:w="425" w:type="dxa"/>
            <w:vMerge w:val="continue"/>
            <w:tcBorders>
              <w:left w:val="nil"/>
              <w:right w:val="single" w:color="auto" w:sz="4" w:space="0"/>
            </w:tcBorders>
            <w:vAlign w:val="center"/>
          </w:tcPr>
          <w:p>
            <w:pPr>
              <w:spacing w:line="240" w:lineRule="auto"/>
              <w:ind w:firstLine="0" w:firstLineChars="0"/>
              <w:jc w:val="center"/>
              <w:rPr>
                <w:rFonts w:ascii="仿宋" w:hAnsi="仿宋" w:cs="宋体"/>
                <w:b/>
                <w:bCs/>
                <w:sz w:val="21"/>
                <w:szCs w:val="21"/>
              </w:rPr>
            </w:pP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城市建成区绿化覆盖率</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16.47</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34</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850" w:type="dxa"/>
            <w:tcBorders>
              <w:top w:val="single" w:color="auto" w:sz="4" w:space="0"/>
              <w:left w:val="single" w:color="auto" w:sz="4" w:space="0"/>
              <w:bottom w:val="single" w:color="auto" w:sz="4" w:space="0"/>
              <w:right w:val="single" w:color="auto" w:sz="4" w:space="0"/>
            </w:tcBorders>
            <w:vAlign w:val="bottom"/>
          </w:tcPr>
          <w:p>
            <w:pPr>
              <w:spacing w:line="240" w:lineRule="auto"/>
              <w:ind w:firstLine="0" w:firstLineChars="0"/>
              <w:jc w:val="center"/>
              <w:rPr>
                <w:rFonts w:ascii="仿宋" w:hAnsi="仿宋" w:cs="宋体"/>
                <w:sz w:val="21"/>
                <w:szCs w:val="21"/>
              </w:rPr>
            </w:pPr>
            <w:r>
              <w:rPr>
                <w:rFonts w:hint="eastAsia" w:ascii="仿宋" w:hAnsi="仿宋"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17</w:t>
            </w:r>
          </w:p>
        </w:tc>
        <w:tc>
          <w:tcPr>
            <w:tcW w:w="425" w:type="dxa"/>
            <w:vMerge w:val="continue"/>
            <w:tcBorders>
              <w:left w:val="nil"/>
              <w:right w:val="single" w:color="auto" w:sz="4" w:space="0"/>
            </w:tcBorders>
            <w:vAlign w:val="center"/>
          </w:tcPr>
          <w:p>
            <w:pPr>
              <w:spacing w:line="240" w:lineRule="auto"/>
              <w:ind w:firstLine="0" w:firstLineChars="0"/>
              <w:jc w:val="center"/>
              <w:rPr>
                <w:rFonts w:ascii="仿宋" w:hAnsi="仿宋" w:cs="宋体"/>
                <w:b/>
                <w:bCs/>
                <w:sz w:val="21"/>
                <w:szCs w:val="21"/>
              </w:rPr>
            </w:pP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城市生活垃圾无害化处理率</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90</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100</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18</w:t>
            </w:r>
          </w:p>
        </w:tc>
        <w:tc>
          <w:tcPr>
            <w:tcW w:w="425" w:type="dxa"/>
            <w:vMerge w:val="continue"/>
            <w:tcBorders>
              <w:left w:val="nil"/>
              <w:right w:val="single" w:color="auto" w:sz="4" w:space="0"/>
            </w:tcBorders>
            <w:vAlign w:val="center"/>
          </w:tcPr>
          <w:p>
            <w:pPr>
              <w:spacing w:line="240" w:lineRule="auto"/>
              <w:ind w:firstLine="0" w:firstLineChars="0"/>
              <w:jc w:val="center"/>
              <w:rPr>
                <w:rFonts w:ascii="仿宋" w:hAnsi="仿宋" w:cs="宋体"/>
                <w:b/>
                <w:bCs/>
                <w:sz w:val="21"/>
                <w:szCs w:val="21"/>
              </w:rPr>
            </w:pP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城市污水处理率</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90</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92</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19</w:t>
            </w:r>
          </w:p>
        </w:tc>
        <w:tc>
          <w:tcPr>
            <w:tcW w:w="425" w:type="dxa"/>
            <w:vMerge w:val="continue"/>
            <w:tcBorders>
              <w:left w:val="nil"/>
              <w:right w:val="single" w:color="auto" w:sz="4" w:space="0"/>
            </w:tcBorders>
            <w:vAlign w:val="center"/>
          </w:tcPr>
          <w:p>
            <w:pPr>
              <w:spacing w:line="240" w:lineRule="auto"/>
              <w:ind w:firstLine="0" w:firstLineChars="0"/>
              <w:jc w:val="center"/>
              <w:rPr>
                <w:rFonts w:ascii="仿宋" w:hAnsi="仿宋" w:cs="宋体"/>
                <w:b/>
                <w:bCs/>
                <w:sz w:val="21"/>
                <w:szCs w:val="21"/>
              </w:rPr>
            </w:pP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城市饮用水水质达标率</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100</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100</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20</w:t>
            </w:r>
          </w:p>
        </w:tc>
        <w:tc>
          <w:tcPr>
            <w:tcW w:w="425" w:type="dxa"/>
            <w:vMerge w:val="restart"/>
            <w:tcBorders>
              <w:top w:val="nil"/>
              <w:left w:val="nil"/>
              <w:right w:val="single" w:color="auto" w:sz="4" w:space="0"/>
            </w:tcBorders>
            <w:vAlign w:val="center"/>
          </w:tcPr>
          <w:p>
            <w:pPr>
              <w:spacing w:line="240" w:lineRule="auto"/>
              <w:ind w:firstLine="0" w:firstLineChars="0"/>
              <w:jc w:val="center"/>
              <w:rPr>
                <w:rFonts w:ascii="仿宋" w:hAnsi="仿宋" w:cs="宋体"/>
                <w:b/>
                <w:bCs/>
                <w:sz w:val="21"/>
                <w:szCs w:val="21"/>
              </w:rPr>
            </w:pPr>
            <w:r>
              <w:rPr>
                <w:rFonts w:hint="eastAsia" w:ascii="仿宋" w:hAnsi="仿宋" w:cs="宋体"/>
                <w:b/>
                <w:bCs/>
                <w:sz w:val="21"/>
                <w:szCs w:val="21"/>
              </w:rPr>
              <w:t>结构调整</w:t>
            </w: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三次产业结构比例</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28.2:13.8:58</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23.3:26.8:49.9</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21</w:t>
            </w:r>
          </w:p>
        </w:tc>
        <w:tc>
          <w:tcPr>
            <w:tcW w:w="425" w:type="dxa"/>
            <w:vMerge w:val="continue"/>
            <w:tcBorders>
              <w:left w:val="nil"/>
              <w:right w:val="single" w:color="auto" w:sz="4" w:space="0"/>
            </w:tcBorders>
            <w:vAlign w:val="center"/>
          </w:tcPr>
          <w:p>
            <w:pPr>
              <w:spacing w:line="240" w:lineRule="auto"/>
              <w:ind w:firstLine="0" w:firstLineChars="0"/>
              <w:jc w:val="center"/>
              <w:rPr>
                <w:rFonts w:ascii="仿宋" w:hAnsi="仿宋" w:cs="宋体"/>
                <w:b/>
                <w:bCs/>
                <w:sz w:val="21"/>
                <w:szCs w:val="21"/>
              </w:rPr>
            </w:pP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民营经济增加值占</w:t>
            </w:r>
            <w:r>
              <w:rPr>
                <w:sz w:val="21"/>
                <w:szCs w:val="21"/>
              </w:rPr>
              <w:t>GDP</w:t>
            </w:r>
            <w:r>
              <w:rPr>
                <w:rFonts w:hint="eastAsia" w:ascii="仿宋" w:hAnsi="仿宋" w:cs="宋体"/>
                <w:sz w:val="21"/>
                <w:szCs w:val="21"/>
              </w:rPr>
              <w:t>比重</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46</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50</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22</w:t>
            </w:r>
          </w:p>
        </w:tc>
        <w:tc>
          <w:tcPr>
            <w:tcW w:w="425" w:type="dxa"/>
            <w:vMerge w:val="continue"/>
            <w:tcBorders>
              <w:left w:val="nil"/>
              <w:right w:val="single" w:color="auto" w:sz="4" w:space="0"/>
            </w:tcBorders>
            <w:vAlign w:val="center"/>
          </w:tcPr>
          <w:p>
            <w:pPr>
              <w:spacing w:line="240" w:lineRule="auto"/>
              <w:ind w:firstLine="0" w:firstLineChars="0"/>
              <w:jc w:val="center"/>
              <w:rPr>
                <w:rFonts w:ascii="仿宋" w:hAnsi="仿宋" w:cs="宋体"/>
                <w:b/>
                <w:bCs/>
                <w:sz w:val="21"/>
                <w:szCs w:val="21"/>
              </w:rPr>
            </w:pP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粮食综合生产能力</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亿斤</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18</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25</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23</w:t>
            </w:r>
          </w:p>
        </w:tc>
        <w:tc>
          <w:tcPr>
            <w:tcW w:w="425" w:type="dxa"/>
            <w:vMerge w:val="restart"/>
            <w:tcBorders>
              <w:left w:val="nil"/>
              <w:right w:val="single" w:color="auto" w:sz="4" w:space="0"/>
            </w:tcBorders>
            <w:vAlign w:val="center"/>
          </w:tcPr>
          <w:p>
            <w:pPr>
              <w:spacing w:line="240" w:lineRule="auto"/>
              <w:ind w:firstLine="0" w:firstLineChars="0"/>
              <w:jc w:val="center"/>
              <w:rPr>
                <w:rFonts w:ascii="仿宋" w:hAnsi="仿宋" w:cs="宋体"/>
                <w:b/>
                <w:bCs/>
                <w:sz w:val="21"/>
                <w:szCs w:val="21"/>
              </w:rPr>
            </w:pPr>
            <w:r>
              <w:rPr>
                <w:rFonts w:hint="eastAsia" w:ascii="仿宋" w:hAnsi="仿宋" w:cs="宋体"/>
                <w:b/>
                <w:bCs/>
                <w:sz w:val="21"/>
                <w:szCs w:val="21"/>
              </w:rPr>
              <w:t>改革创新</w:t>
            </w: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外贸进出口总额</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万元</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14280</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18225</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5.0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24</w:t>
            </w:r>
          </w:p>
        </w:tc>
        <w:tc>
          <w:tcPr>
            <w:tcW w:w="425" w:type="dxa"/>
            <w:vMerge w:val="continue"/>
            <w:tcBorders>
              <w:left w:val="nil"/>
              <w:right w:val="single" w:color="auto" w:sz="4" w:space="0"/>
            </w:tcBorders>
            <w:vAlign w:val="center"/>
          </w:tcPr>
          <w:p>
            <w:pPr>
              <w:spacing w:line="240" w:lineRule="auto"/>
              <w:ind w:firstLine="0" w:firstLineChars="0"/>
              <w:jc w:val="left"/>
              <w:rPr>
                <w:rFonts w:ascii="仿宋" w:hAnsi="仿宋" w:cs="宋体"/>
                <w:b/>
                <w:bCs/>
                <w:sz w:val="21"/>
                <w:szCs w:val="21"/>
              </w:rPr>
            </w:pP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旅游业总收入</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万元</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20000</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100000</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25</w:t>
            </w:r>
          </w:p>
        </w:tc>
        <w:tc>
          <w:tcPr>
            <w:tcW w:w="425" w:type="dxa"/>
            <w:vMerge w:val="continue"/>
            <w:tcBorders>
              <w:left w:val="nil"/>
              <w:right w:val="single" w:color="auto" w:sz="4" w:space="0"/>
            </w:tcBorders>
            <w:vAlign w:val="center"/>
          </w:tcPr>
          <w:p>
            <w:pPr>
              <w:spacing w:line="240" w:lineRule="auto"/>
              <w:ind w:firstLine="0" w:firstLineChars="0"/>
              <w:jc w:val="left"/>
              <w:rPr>
                <w:rFonts w:ascii="仿宋" w:hAnsi="仿宋" w:cs="宋体"/>
                <w:b/>
                <w:bCs/>
                <w:sz w:val="21"/>
                <w:szCs w:val="21"/>
              </w:rPr>
            </w:pPr>
          </w:p>
        </w:tc>
        <w:tc>
          <w:tcPr>
            <w:tcW w:w="2972"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仿宋" w:hAnsi="仿宋" w:cs="宋体"/>
                <w:sz w:val="21"/>
                <w:szCs w:val="21"/>
              </w:rPr>
            </w:pPr>
            <w:r>
              <w:rPr>
                <w:rFonts w:hint="eastAsia" w:ascii="仿宋" w:hAnsi="仿宋" w:cs="宋体"/>
                <w:sz w:val="21"/>
                <w:szCs w:val="21"/>
              </w:rPr>
              <w:t>高技术制造业增加值占规模以上工业增加值比重</w:t>
            </w:r>
          </w:p>
        </w:tc>
        <w:tc>
          <w:tcPr>
            <w:tcW w:w="99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0.5</w:t>
            </w:r>
          </w:p>
        </w:tc>
        <w:tc>
          <w:tcPr>
            <w:tcW w:w="15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0.5</w:t>
            </w:r>
          </w:p>
        </w:tc>
        <w:tc>
          <w:tcPr>
            <w:tcW w:w="85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cs="宋体"/>
                <w:sz w:val="21"/>
                <w:szCs w:val="21"/>
              </w:rPr>
            </w:pPr>
            <w:r>
              <w:rPr>
                <w:rFonts w:hint="eastAsia" w:ascii="仿宋" w:hAnsi="仿宋" w:cs="宋体"/>
                <w:sz w:val="21"/>
                <w:szCs w:val="21"/>
              </w:rPr>
              <w:t>约束性</w:t>
            </w:r>
          </w:p>
        </w:tc>
      </w:tr>
    </w:tbl>
    <w:p>
      <w:pPr>
        <w:adjustRightInd/>
        <w:snapToGrid/>
        <w:spacing w:line="240" w:lineRule="auto"/>
        <w:ind w:firstLine="0" w:firstLineChars="0"/>
        <w:jc w:val="left"/>
      </w:pPr>
      <w:r>
        <w:br w:type="page"/>
      </w:r>
    </w:p>
    <w:p>
      <w:pPr>
        <w:pStyle w:val="2"/>
      </w:pPr>
      <w:bookmarkStart w:id="139" w:name="_Toc64724158"/>
      <w:r>
        <w:rPr>
          <w:rFonts w:hint="eastAsia"/>
        </w:rPr>
        <w:t>第三章 统筹谋篇布局，构建通榆发展新格局</w:t>
      </w:r>
      <w:bookmarkEnd w:id="139"/>
    </w:p>
    <w:p>
      <w:pPr>
        <w:ind w:firstLine="600"/>
      </w:pPr>
      <w:r>
        <w:rPr>
          <w:rFonts w:hint="eastAsia"/>
        </w:rPr>
        <w:t>按照生产发展、生活富裕、生态良好的要求，坚持高起点规划、高层次设计、高科技含量、高效益发展、高品质建设的原则，精心制定通榆县国土空间规划，推进三生同步、三产融合、新型城镇化和美丽农村建设协调发展，形成产业兴发展美，生态兴环境美，生活兴家园美的美丽通榆新格局。</w:t>
      </w:r>
    </w:p>
    <w:p>
      <w:pPr>
        <w:pStyle w:val="3"/>
        <w:ind w:firstLine="643"/>
      </w:pPr>
      <w:bookmarkStart w:id="140" w:name="_Toc64724159"/>
      <w:r>
        <w:rPr>
          <w:rFonts w:hint="eastAsia"/>
        </w:rPr>
        <w:t>一、调整优化总体布局</w:t>
      </w:r>
      <w:bookmarkEnd w:id="140"/>
    </w:p>
    <w:p>
      <w:pPr>
        <w:ind w:firstLine="600"/>
      </w:pPr>
      <w:r>
        <w:rPr>
          <w:rFonts w:hint="eastAsia"/>
        </w:rPr>
        <w:t>调整优化全县空间结构，合理控制开发强度，提高空间利用效率。根据资源环境承载能力，统筹谋划生产、生活、生态空间。</w:t>
      </w:r>
      <w:r>
        <w:rPr>
          <w:rFonts w:hint="eastAsia"/>
          <w:b/>
          <w:bCs/>
        </w:rPr>
        <w:t>一是优化城镇空间。</w:t>
      </w:r>
      <w:r>
        <w:rPr>
          <w:rFonts w:hint="eastAsia"/>
        </w:rPr>
        <w:t>拓展通榆县城和瞻榆、兴隆山等重点镇建成区的建设空间，适度扩大主导产业、优势产业、新兴产业和现代服务业空间，引导产业向开发区、工业园区集聚，扩大城镇居住、公共设施和绿地空间。精心打造一批重点发展的特色小镇，培育县域经济增长点。</w:t>
      </w:r>
      <w:r>
        <w:rPr>
          <w:rFonts w:hint="eastAsia"/>
          <w:b/>
          <w:bCs/>
        </w:rPr>
        <w:t>二是调整农业空间。</w:t>
      </w:r>
      <w:r>
        <w:rPr>
          <w:rFonts w:hint="eastAsia"/>
        </w:rPr>
        <w:t>在基本稳定全县耕地面积的基础上，合理调整粮经饲结构，强化“退粮进特”，加快高标准农田建设，缩小广种薄收耕地面积，提高生态脆弱地带农业空间生产效率和质量。按照农村人口向城镇和中心村转移的规模、速度和时序，以发展现代化的新农业、建设城镇化的新农村和培育职业化的新农民为目标，精心打造一批现代农业产业园、农村产业融合发展示范园和农民生活圈，增加农村公共设施空间，引导农村人口向城镇和农民生活圈集聚，逐步适度减少农村生活空间，将闲置的农村居民点等复垦整理成农业生产空间或绿色生态空间。</w:t>
      </w:r>
      <w:r>
        <w:rPr>
          <w:rFonts w:hint="eastAsia"/>
          <w:b/>
          <w:bCs/>
        </w:rPr>
        <w:t>三是扩大生态空间。</w:t>
      </w:r>
      <w:r>
        <w:rPr>
          <w:rFonts w:hint="eastAsia"/>
        </w:rPr>
        <w:t>强化退耕还林还草，加快草原湿地生态修复，有计划地实施村庄复垦增绿，发展经济林，修复农田防护林，切实加强草原和森林生态系统保护，实施林地用途管制，增加草原湿地和森林面积，提高生态产品的生产能力和供给能力。</w:t>
      </w:r>
    </w:p>
    <w:p>
      <w:pPr>
        <w:pStyle w:val="3"/>
        <w:ind w:firstLine="643"/>
      </w:pPr>
      <w:bookmarkStart w:id="141" w:name="_Toc64724160"/>
      <w:r>
        <w:rPr>
          <w:rFonts w:hint="eastAsia"/>
        </w:rPr>
        <w:t>二、细化主体功能布局</w:t>
      </w:r>
      <w:bookmarkEnd w:id="141"/>
    </w:p>
    <w:p>
      <w:pPr>
        <w:ind w:firstLine="600"/>
      </w:pPr>
      <w:r>
        <w:rPr>
          <w:rFonts w:hint="eastAsia"/>
        </w:rPr>
        <w:t>落实主体功能区规划，强化国土空间管控，科学划定“三区三线”，精心构建城镇化、农业发展和生态安全三大格局，切实把县委县政府振兴通榆的发展战略，绿色崛起的宏伟蓝图，国家重点生态功能区的神圣使命，落实到国土空间、产业布局、城乡建设和生态保护上，实现生产空间集约高效、生活空间宜居适度，生态空间景色秀美。</w:t>
      </w:r>
    </w:p>
    <w:p>
      <w:pPr>
        <w:pStyle w:val="4"/>
        <w:ind w:firstLine="602"/>
      </w:pPr>
      <w:bookmarkStart w:id="142" w:name="_Toc57722438"/>
      <w:bookmarkStart w:id="143" w:name="_Toc53734743"/>
      <w:bookmarkStart w:id="144" w:name="_Toc57713289"/>
      <w:bookmarkStart w:id="145" w:name="_Toc20049"/>
      <w:bookmarkStart w:id="146" w:name="_Toc64724161"/>
      <w:bookmarkStart w:id="147" w:name="_Toc57711520"/>
      <w:bookmarkStart w:id="148" w:name="_Toc9640"/>
      <w:bookmarkStart w:id="149" w:name="_Toc57711418"/>
      <w:bookmarkStart w:id="150" w:name="_Toc54857926"/>
      <w:r>
        <w:rPr>
          <w:rFonts w:hint="eastAsia"/>
        </w:rPr>
        <w:t>（一）构建以“一主双节点”为主体的城镇化格局</w:t>
      </w:r>
      <w:bookmarkEnd w:id="142"/>
      <w:bookmarkEnd w:id="143"/>
      <w:bookmarkEnd w:id="144"/>
      <w:bookmarkEnd w:id="145"/>
      <w:bookmarkEnd w:id="146"/>
      <w:bookmarkEnd w:id="147"/>
      <w:bookmarkEnd w:id="148"/>
      <w:bookmarkEnd w:id="149"/>
      <w:bookmarkEnd w:id="150"/>
    </w:p>
    <w:p>
      <w:pPr>
        <w:ind w:firstLine="602"/>
      </w:pPr>
      <w:r>
        <w:rPr>
          <w:rFonts w:hint="eastAsia"/>
          <w:b/>
        </w:rPr>
        <w:t>“一主”</w:t>
      </w:r>
      <w:r>
        <w:rPr>
          <w:rFonts w:hint="eastAsia"/>
        </w:rPr>
        <w:t>即通榆县县城，</w:t>
      </w:r>
      <w:r>
        <w:rPr>
          <w:rFonts w:hint="eastAsia" w:ascii="仿宋" w:hAnsi="仿宋" w:cs="仿宋"/>
          <w:szCs w:val="28"/>
        </w:rPr>
        <w:t>充分发挥县域政治、经济和文化中心的功能，加快经济集聚、人口集聚和各类生产要素集聚，夯实产业基础，改善投资环境，优化工业布局和城镇化空间，完善城市功能和形态，促进产业集群集聚，发展成为东北西部绿色生态经济带的重要支撑；</w:t>
      </w:r>
      <w:r>
        <w:rPr>
          <w:rFonts w:hint="eastAsia"/>
          <w:b/>
        </w:rPr>
        <w:t>“双节点”</w:t>
      </w:r>
      <w:r>
        <w:rPr>
          <w:rFonts w:hint="eastAsia"/>
        </w:rPr>
        <w:t>即瞻榆镇、兴隆山镇二个重要节点镇。瞻榆镇重点发展清洁能源产业，辣椒、黑瓜子等特色产业，做活商贸物流业，打造“瞻榆辣椒”地理标志品牌，加强商贸物流设施建设，成为吉林省西部重要的农特产品集散地。兴隆山镇重点发展清洁能源产业，藜麦、杂粮杂豆等特色种植业，畜牧业等生态经济产业，壮大单氏米业、舌得豆包等农特产品加工业。加强城镇基础设施建设，完善城镇功能，成为吉林省西部生态经济区的重要节点镇。</w:t>
      </w:r>
    </w:p>
    <w:p>
      <w:pPr>
        <w:pStyle w:val="4"/>
        <w:ind w:firstLine="602"/>
      </w:pPr>
      <w:bookmarkStart w:id="151" w:name="_Toc49957140"/>
      <w:bookmarkStart w:id="152" w:name="_Toc48743988"/>
      <w:bookmarkStart w:id="153" w:name="_Toc49956946"/>
      <w:bookmarkStart w:id="154" w:name="_Toc49957260"/>
      <w:bookmarkStart w:id="155" w:name="_Toc57711521"/>
      <w:bookmarkStart w:id="156" w:name="_Toc54857927"/>
      <w:bookmarkStart w:id="157" w:name="_Toc57713290"/>
      <w:bookmarkStart w:id="158" w:name="_Toc18725"/>
      <w:bookmarkStart w:id="159" w:name="_Toc53734744"/>
      <w:bookmarkStart w:id="160" w:name="_Toc57722439"/>
      <w:bookmarkStart w:id="161" w:name="_Toc64724162"/>
      <w:bookmarkStart w:id="162" w:name="_Toc57711419"/>
      <w:bookmarkStart w:id="163" w:name="_Toc12799"/>
      <w:r>
        <w:rPr>
          <w:rFonts w:hint="eastAsia"/>
        </w:rPr>
        <w:t>（二）构建以“两区两基地”为主体的农业发展</w:t>
      </w:r>
      <w:bookmarkEnd w:id="151"/>
      <w:bookmarkEnd w:id="152"/>
      <w:bookmarkEnd w:id="153"/>
      <w:bookmarkEnd w:id="154"/>
      <w:r>
        <w:rPr>
          <w:rFonts w:hint="eastAsia"/>
        </w:rPr>
        <w:t>格局</w:t>
      </w:r>
      <w:bookmarkEnd w:id="155"/>
      <w:bookmarkEnd w:id="156"/>
      <w:bookmarkEnd w:id="157"/>
      <w:bookmarkEnd w:id="158"/>
      <w:bookmarkEnd w:id="159"/>
      <w:bookmarkEnd w:id="160"/>
      <w:bookmarkEnd w:id="161"/>
      <w:bookmarkEnd w:id="162"/>
      <w:bookmarkEnd w:id="163"/>
    </w:p>
    <w:p>
      <w:pPr>
        <w:ind w:firstLine="600"/>
        <w:rPr>
          <w:bCs/>
        </w:rPr>
      </w:pPr>
      <w:r>
        <w:rPr>
          <w:rFonts w:hint="eastAsia"/>
          <w:bCs/>
        </w:rPr>
        <w:t>依托全县农业资源的差异性，立足各乡镇资源条件、产业基础、市场需求等因素，精心构建以</w:t>
      </w:r>
      <w:r>
        <w:rPr>
          <w:rFonts w:hint="eastAsia"/>
          <w:b/>
          <w:bCs/>
        </w:rPr>
        <w:t>“两区两基地”</w:t>
      </w:r>
      <w:r>
        <w:rPr>
          <w:rFonts w:hint="eastAsia"/>
          <w:bCs/>
        </w:rPr>
        <w:t>为主体的农业发展格局，“两区”即</w:t>
      </w:r>
      <w:r>
        <w:rPr>
          <w:rFonts w:hint="eastAsia"/>
          <w:b/>
          <w:bCs/>
        </w:rPr>
        <w:t>西部特色农牧区和东部高效农业区，</w:t>
      </w:r>
      <w:r>
        <w:rPr>
          <w:rFonts w:hint="eastAsia"/>
          <w:b/>
        </w:rPr>
        <w:t>西部特色农牧区</w:t>
      </w:r>
      <w:r>
        <w:rPr>
          <w:rFonts w:hint="eastAsia"/>
          <w:bCs/>
        </w:rPr>
        <w:t>包括兴隆山镇、新兴乡、乌兰花镇、团结乡、新发乡、瞻榆镇、新华镇等乡镇，地貌类型以草原和沙地为主，土地资源丰富、承载能力较强，重点发展牛、羊、生猪、杂粮杂豆、马铃薯、辣椒等特色种养业，推进舍饲化养殖，强化退粮进特，打造种养结合的农牧业循环发展基地；</w:t>
      </w:r>
      <w:r>
        <w:rPr>
          <w:rFonts w:hint="eastAsia"/>
          <w:b/>
        </w:rPr>
        <w:t>东部高效农业区</w:t>
      </w:r>
      <w:r>
        <w:rPr>
          <w:rFonts w:hint="eastAsia"/>
          <w:bCs/>
        </w:rPr>
        <w:t>主要以八面乡、什花道乡、苏公坨乡、鸿兴镇、双岗镇、边昭镇等乡镇为主，地貌类型以草原和盐碱地为主，耕地质量和产业基础相对较好，重点发展绿色玉米、优质小米、特色西瓜、棚膜果蔬、中药材、肉牛、蛋禽等高效特色农牧业，打造成为绿色高效、生态集约、有机高质的农产品基地。</w:t>
      </w:r>
    </w:p>
    <w:p>
      <w:pPr>
        <w:pStyle w:val="4"/>
        <w:ind w:firstLine="602"/>
      </w:pPr>
      <w:bookmarkStart w:id="164" w:name="_Toc64724163"/>
      <w:bookmarkStart w:id="165" w:name="_Toc57711420"/>
      <w:bookmarkStart w:id="166" w:name="_Toc7094"/>
      <w:bookmarkStart w:id="167" w:name="_Toc57722440"/>
      <w:bookmarkStart w:id="168" w:name="_Toc25358"/>
      <w:bookmarkStart w:id="169" w:name="_Toc57711522"/>
      <w:bookmarkStart w:id="170" w:name="_Toc53734745"/>
      <w:bookmarkStart w:id="171" w:name="_Toc54857928"/>
      <w:bookmarkStart w:id="172" w:name="_Toc57713291"/>
      <w:r>
        <w:rPr>
          <w:rFonts w:hint="eastAsia"/>
        </w:rPr>
        <w:t>（三）构建以“两区两带”为主体的生态安全格局</w:t>
      </w:r>
      <w:bookmarkEnd w:id="164"/>
      <w:bookmarkEnd w:id="165"/>
      <w:bookmarkEnd w:id="166"/>
      <w:bookmarkEnd w:id="167"/>
      <w:bookmarkEnd w:id="168"/>
      <w:bookmarkEnd w:id="169"/>
      <w:bookmarkEnd w:id="170"/>
      <w:bookmarkEnd w:id="171"/>
      <w:bookmarkEnd w:id="172"/>
    </w:p>
    <w:p>
      <w:pPr>
        <w:ind w:firstLine="600"/>
        <w:rPr>
          <w:bCs/>
        </w:rPr>
      </w:pPr>
      <w:r>
        <w:rPr>
          <w:rFonts w:hint="eastAsia"/>
          <w:bCs/>
        </w:rPr>
        <w:t>以</w:t>
      </w:r>
      <w:r>
        <w:rPr>
          <w:rFonts w:hint="eastAsia"/>
          <w:b/>
          <w:bCs/>
        </w:rPr>
        <w:t>向海保护区</w:t>
      </w:r>
      <w:r>
        <w:rPr>
          <w:rFonts w:hint="eastAsia"/>
          <w:bCs/>
        </w:rPr>
        <w:t>和</w:t>
      </w:r>
      <w:r>
        <w:rPr>
          <w:rFonts w:hint="eastAsia"/>
          <w:b/>
          <w:bCs/>
        </w:rPr>
        <w:t>包拉温都保护区</w:t>
      </w:r>
      <w:r>
        <w:rPr>
          <w:rFonts w:hint="eastAsia"/>
          <w:bCs/>
        </w:rPr>
        <w:t>两个自然保护区为核心，以平齐铁路为界，突出东部治碱和西部治沙，精心构建以防风固沙为主体的生态安全格局。加强向海国家级自然保护区和包拉温都省级自然保护区建设，保护天然草场、湿地，维护生物多样性，提升区域生态环境质量。在</w:t>
      </w:r>
      <w:r>
        <w:rPr>
          <w:rFonts w:hint="eastAsia"/>
          <w:b/>
          <w:bCs/>
        </w:rPr>
        <w:t>西部沙化地带</w:t>
      </w:r>
      <w:r>
        <w:rPr>
          <w:rFonts w:hint="eastAsia"/>
          <w:bCs/>
        </w:rPr>
        <w:t>，强化退耕还林还草、植树造林种草、修复农田防护林，构建林草田复合生态系统，打造防风固沙生态屏障，提高生态产品的生产能力，发挥国家重点生态功能区的主体功能。在</w:t>
      </w:r>
      <w:r>
        <w:rPr>
          <w:rFonts w:hint="eastAsia"/>
          <w:b/>
          <w:bCs/>
        </w:rPr>
        <w:t>东部盐碱地带</w:t>
      </w:r>
      <w:r>
        <w:rPr>
          <w:rFonts w:hint="eastAsia"/>
          <w:bCs/>
        </w:rPr>
        <w:t>，强化退耕还草、人工种草、草原围栏和舍饲等生态措施，多措并举治理草原“三化”，再现秀美草原风光。</w:t>
      </w:r>
    </w:p>
    <w:p>
      <w:pPr>
        <w:pStyle w:val="3"/>
        <w:ind w:firstLine="643"/>
      </w:pPr>
      <w:bookmarkStart w:id="173" w:name="_Toc64724164"/>
      <w:r>
        <w:rPr>
          <w:rFonts w:hint="eastAsia"/>
        </w:rPr>
        <w:t>三、构建生态产业格局</w:t>
      </w:r>
      <w:bookmarkEnd w:id="173"/>
    </w:p>
    <w:p>
      <w:pPr>
        <w:ind w:firstLine="600"/>
      </w:pPr>
      <w:r>
        <w:rPr>
          <w:rFonts w:hint="eastAsia"/>
        </w:rPr>
        <w:t>认真贯彻省委省政府“三个五”发展战略、东中西“三大板块”建设和“一主六双”产业空间布局，结合通榆县实际，精心构建“124555”生态经济产业发展新格局，走出一条结构更优、效益更好、质量更高的生态经济发展新路。</w:t>
      </w:r>
    </w:p>
    <w:p>
      <w:pPr>
        <w:pStyle w:val="4"/>
        <w:ind w:firstLine="602"/>
      </w:pPr>
      <w:bookmarkStart w:id="174" w:name="_Toc27632"/>
      <w:bookmarkStart w:id="175" w:name="_Toc57713293"/>
      <w:bookmarkStart w:id="176" w:name="_Toc57711422"/>
      <w:bookmarkStart w:id="177" w:name="_Toc64724165"/>
      <w:bookmarkStart w:id="178" w:name="_Toc53734747"/>
      <w:bookmarkStart w:id="179" w:name="_Toc54857930"/>
      <w:bookmarkStart w:id="180" w:name="_Toc26783"/>
      <w:bookmarkStart w:id="181" w:name="_Toc57711524"/>
      <w:bookmarkStart w:id="182" w:name="_Toc57722442"/>
      <w:r>
        <w:rPr>
          <w:rFonts w:hint="eastAsia"/>
        </w:rPr>
        <w:t>（一）构建1个生态经济体系</w:t>
      </w:r>
      <w:bookmarkEnd w:id="174"/>
      <w:bookmarkEnd w:id="175"/>
      <w:bookmarkEnd w:id="176"/>
      <w:bookmarkEnd w:id="177"/>
      <w:bookmarkEnd w:id="178"/>
      <w:bookmarkEnd w:id="179"/>
      <w:bookmarkEnd w:id="180"/>
      <w:bookmarkEnd w:id="181"/>
      <w:bookmarkEnd w:id="182"/>
    </w:p>
    <w:p>
      <w:pPr>
        <w:ind w:firstLine="600"/>
      </w:pPr>
      <w:r>
        <w:rPr>
          <w:rFonts w:hint="eastAsia"/>
        </w:rPr>
        <w:t>坚持绿色发展新理念，科学运作生态资本，加快构建以生态产业化和产业生态化为主体的生态经济体系，用产业化的模式进行生态恢复和建设，在“增绿”的同时实现增收，在作美绿水青山的同时，做大金山银山，达到生态效益和经济效益双赢；用生态化的思路谋划产业的发展，使全县农业、工业和服务业都成为资源节约型和环境友好型产业，形成绿色生产方式、产业结构和发展模式。以绿色生产发展经济，以绿色产品服务社会，以绿色形象赢得市场，成为吉林省生态经济大县。</w:t>
      </w:r>
    </w:p>
    <w:p>
      <w:pPr>
        <w:pStyle w:val="4"/>
        <w:ind w:firstLine="602"/>
      </w:pPr>
      <w:bookmarkStart w:id="183" w:name="_Toc54857931"/>
      <w:bookmarkStart w:id="184" w:name="_Toc57711525"/>
      <w:bookmarkStart w:id="185" w:name="_Toc5632"/>
      <w:bookmarkStart w:id="186" w:name="_Toc64724166"/>
      <w:bookmarkStart w:id="187" w:name="_Toc57722443"/>
      <w:bookmarkStart w:id="188" w:name="_Toc57713294"/>
      <w:bookmarkStart w:id="189" w:name="_Toc57711423"/>
      <w:bookmarkStart w:id="190" w:name="_Toc2402"/>
      <w:bookmarkStart w:id="191" w:name="_Toc53734748"/>
      <w:r>
        <w:rPr>
          <w:rFonts w:hint="eastAsia"/>
        </w:rPr>
        <w:t>（二）打造2个产值超100亿元的支柱产业</w:t>
      </w:r>
      <w:bookmarkEnd w:id="183"/>
      <w:bookmarkEnd w:id="184"/>
      <w:bookmarkEnd w:id="185"/>
      <w:bookmarkEnd w:id="186"/>
      <w:bookmarkEnd w:id="187"/>
      <w:bookmarkEnd w:id="188"/>
      <w:bookmarkEnd w:id="189"/>
      <w:bookmarkEnd w:id="190"/>
      <w:bookmarkEnd w:id="191"/>
    </w:p>
    <w:p>
      <w:pPr>
        <w:ind w:firstLine="600"/>
      </w:pPr>
      <w:r>
        <w:rPr>
          <w:rFonts w:hint="eastAsia"/>
        </w:rPr>
        <w:t>稳步发展风能、太阳能光伏、生物质能等绿色能源，高质量发展清洁能源装备制造业，全过程打造清洁能源全产业链条，全方位建设清洁能源生产基地，“十四五”期间，</w:t>
      </w:r>
      <w:r>
        <w:rPr>
          <w:rFonts w:hint="eastAsia"/>
          <w:b/>
        </w:rPr>
        <w:t>发展成为产值超100亿的清洁能源开发和装备制造产业；</w:t>
      </w:r>
      <w:r>
        <w:rPr>
          <w:rFonts w:hint="eastAsia"/>
        </w:rPr>
        <w:t>紧紧抓住经济发达地区和人口密集、环境承载能力较低区域畜牧业产业转移的机遇，加快发展生猪生产和屠宰加工产业，加快实施400万头生猪生态养殖项目和生猪屠宰加工项目，建设生猪生产加工基地，“十四五”期间，</w:t>
      </w:r>
      <w:r>
        <w:rPr>
          <w:rFonts w:hint="eastAsia"/>
          <w:b/>
        </w:rPr>
        <w:t>形成产值超100亿元的畜牧业生产加工能力，</w:t>
      </w:r>
      <w:r>
        <w:rPr>
          <w:rFonts w:hint="eastAsia"/>
        </w:rPr>
        <w:t>成为支撑全县经济发展的支柱产业。</w:t>
      </w:r>
    </w:p>
    <w:p>
      <w:pPr>
        <w:pStyle w:val="4"/>
        <w:ind w:firstLine="602"/>
      </w:pPr>
      <w:bookmarkStart w:id="192" w:name="_Toc57713295"/>
      <w:bookmarkStart w:id="193" w:name="_Toc57711526"/>
      <w:bookmarkStart w:id="194" w:name="_Toc64724167"/>
      <w:bookmarkStart w:id="195" w:name="_Toc57711424"/>
      <w:bookmarkStart w:id="196" w:name="_Toc57722444"/>
      <w:bookmarkStart w:id="197" w:name="_Toc53734749"/>
      <w:bookmarkStart w:id="198" w:name="_Toc3128"/>
      <w:bookmarkStart w:id="199" w:name="_Toc25945"/>
      <w:bookmarkStart w:id="200" w:name="_Toc54857932"/>
      <w:r>
        <w:rPr>
          <w:rFonts w:hint="eastAsia"/>
        </w:rPr>
        <w:t>（三）建设4个产业园区</w:t>
      </w:r>
      <w:bookmarkEnd w:id="192"/>
      <w:bookmarkEnd w:id="193"/>
      <w:bookmarkEnd w:id="194"/>
      <w:bookmarkEnd w:id="195"/>
      <w:bookmarkEnd w:id="196"/>
      <w:bookmarkEnd w:id="197"/>
      <w:bookmarkEnd w:id="198"/>
      <w:bookmarkEnd w:id="199"/>
      <w:bookmarkEnd w:id="200"/>
    </w:p>
    <w:p>
      <w:pPr>
        <w:ind w:firstLine="600"/>
      </w:pPr>
      <w:r>
        <w:rPr>
          <w:rFonts w:hint="eastAsia"/>
        </w:rPr>
        <w:t>坚持产城融合、以城促产、以产兴城，将通榆经济开发区建设成为新型工业化发展引领区、高水平营商环境示范区、大众创业万众创新集聚区、开放型经济和体制创新先行区，谋篇布局县城核心园区、胡家店园区、铁西园区、迎新园区4个产业园区，形成“四区多园”的产业格局。</w:t>
      </w:r>
    </w:p>
    <w:p>
      <w:pPr>
        <w:ind w:firstLine="602"/>
        <w:rPr>
          <w:b/>
        </w:rPr>
      </w:pPr>
      <w:r>
        <w:rPr>
          <w:rFonts w:hint="eastAsia"/>
          <w:b/>
        </w:rPr>
        <w:t>1.县城核心园区</w:t>
      </w:r>
    </w:p>
    <w:p>
      <w:pPr>
        <w:ind w:firstLine="600"/>
      </w:pPr>
      <w:r>
        <w:rPr>
          <w:rFonts w:hint="eastAsia"/>
        </w:rPr>
        <w:t>建设新能源装备制造产业园、绿色农畜产品加工产业园、医药产业园、新能源服务产业园、综合服务产业园、新兴产业园和物流仓储产业园和返乡入乡创业园等八个产业园。</w:t>
      </w:r>
      <w:r>
        <w:rPr>
          <w:rFonts w:hint="eastAsia"/>
          <w:b/>
        </w:rPr>
        <w:t>新能源装备制造产业园。</w:t>
      </w:r>
      <w:r>
        <w:rPr>
          <w:rFonts w:hint="eastAsia"/>
        </w:rPr>
        <w:t>重点发展风能、太阳能和生物质能产业，引进国内外先进制造企业，完善清洁能源装备制造、零部件产品及相关的配套产业。</w:t>
      </w:r>
      <w:r>
        <w:rPr>
          <w:rFonts w:hint="eastAsia"/>
          <w:b/>
        </w:rPr>
        <w:t>绿色农畜产品加工产业园。</w:t>
      </w:r>
      <w:r>
        <w:rPr>
          <w:rFonts w:hint="eastAsia"/>
        </w:rPr>
        <w:t>重点推动大豆、辣椒、葵花籽、鸡、猪、牛、驴、羊、玉米、蓖麻籽等绿色食品的精深加工，构建农畜产品种养殖、加工、转储、运输、销售为一体的产业链。</w:t>
      </w:r>
      <w:r>
        <w:rPr>
          <w:rFonts w:hint="eastAsia"/>
          <w:b/>
        </w:rPr>
        <w:t>医药产业园。</w:t>
      </w:r>
      <w:r>
        <w:rPr>
          <w:rFonts w:hint="eastAsia"/>
        </w:rPr>
        <w:t>以通榆县中草药基地为依托，以天光药业、黄栀花药业为龙头，积极引进中医药研制企业，大力推进中药材精深加工，发展中成药和保健养生等产品。</w:t>
      </w:r>
      <w:r>
        <w:rPr>
          <w:rFonts w:hint="eastAsia"/>
          <w:b/>
        </w:rPr>
        <w:t>新能源服务产业园。</w:t>
      </w:r>
      <w:r>
        <w:rPr>
          <w:rFonts w:hint="eastAsia"/>
        </w:rPr>
        <w:t>重点发展研发、创新、运营、维修、服务、销售等新能源配套服务业。</w:t>
      </w:r>
      <w:r>
        <w:rPr>
          <w:rFonts w:hint="eastAsia"/>
          <w:b/>
        </w:rPr>
        <w:t>综合服务产业园。</w:t>
      </w:r>
      <w:r>
        <w:rPr>
          <w:rFonts w:hint="eastAsia"/>
        </w:rPr>
        <w:t>重点布局商业综合服务、电子商务、文化商贸、健康娱乐、金融银行、信托担保、科技服务、住宿餐饮、电信邮政、医疗卫生等现代服务业。</w:t>
      </w:r>
      <w:r>
        <w:rPr>
          <w:rFonts w:hint="eastAsia"/>
          <w:b/>
        </w:rPr>
        <w:t>新兴产业园。</w:t>
      </w:r>
      <w:r>
        <w:rPr>
          <w:rFonts w:hint="eastAsia"/>
        </w:rPr>
        <w:t>积极发展节能环保和汽车、动车等相关配套产业，培育打造新的经济增长点。</w:t>
      </w:r>
      <w:r>
        <w:rPr>
          <w:rFonts w:hint="eastAsia"/>
          <w:b/>
        </w:rPr>
        <w:t>物流仓储产业园。</w:t>
      </w:r>
      <w:r>
        <w:rPr>
          <w:rFonts w:hint="eastAsia"/>
        </w:rPr>
        <w:t>积极引进和培育一批市场竞争力强、服务水平高的大型物流企业，为入区企业提供一站式、立体化、全方位物流服务。</w:t>
      </w:r>
      <w:r>
        <w:rPr>
          <w:rFonts w:hint="eastAsia"/>
          <w:b/>
        </w:rPr>
        <w:t>返乡入乡创业园。</w:t>
      </w:r>
      <w:r>
        <w:rPr>
          <w:rFonts w:hint="eastAsia"/>
        </w:rPr>
        <w:t>建设返乡创业、职业技能培训、创业孵化、转移就业、扶贫等功能于一体的返乡创业园区。</w:t>
      </w:r>
    </w:p>
    <w:p>
      <w:pPr>
        <w:ind w:firstLine="602"/>
        <w:rPr>
          <w:b/>
        </w:rPr>
      </w:pPr>
      <w:r>
        <w:rPr>
          <w:rFonts w:hint="eastAsia"/>
          <w:b/>
        </w:rPr>
        <w:t>2.胡家店园区</w:t>
      </w:r>
    </w:p>
    <w:p>
      <w:pPr>
        <w:ind w:firstLine="600"/>
      </w:pPr>
      <w:r>
        <w:rPr>
          <w:rFonts w:hint="eastAsia"/>
        </w:rPr>
        <w:t>发挥园区位于主体园区北部，毗邻高速的交通区位优势，重点发展物流配送和高端第三方物流，加快建设集制造业物流、大宗商品物流、电子商务物流和保税仓储物流为一体的现代化物流产业园。</w:t>
      </w:r>
    </w:p>
    <w:p>
      <w:pPr>
        <w:ind w:firstLine="602"/>
        <w:rPr>
          <w:b/>
        </w:rPr>
      </w:pPr>
      <w:r>
        <w:rPr>
          <w:rFonts w:hint="eastAsia"/>
          <w:b/>
        </w:rPr>
        <w:t>3.铁西园区</w:t>
      </w:r>
    </w:p>
    <w:p>
      <w:pPr>
        <w:ind w:firstLine="600"/>
      </w:pPr>
      <w:r>
        <w:rPr>
          <w:rFonts w:hint="eastAsia"/>
        </w:rPr>
        <w:t>依托区内现有农产品加工企业，加快产业转型升级步伐，坚持创新与创造、技术升级与产业升级相结合，提高引进、消化、吸收、再创新能力，以“绿色、健康、高端”为发展方向，大力发展绿色饮品、高端食品、功能食品、绿色有机食品、保健休闲食品等绿色食品加工业。</w:t>
      </w:r>
    </w:p>
    <w:p>
      <w:pPr>
        <w:ind w:firstLine="602"/>
        <w:rPr>
          <w:b/>
        </w:rPr>
      </w:pPr>
      <w:r>
        <w:rPr>
          <w:rFonts w:hint="eastAsia"/>
          <w:b/>
        </w:rPr>
        <w:t>4.迎新园区</w:t>
      </w:r>
    </w:p>
    <w:p>
      <w:pPr>
        <w:widowControl w:val="0"/>
        <w:adjustRightInd/>
        <w:snapToGrid/>
        <w:ind w:firstLine="600"/>
      </w:pPr>
      <w:bookmarkStart w:id="201" w:name="_Toc12873"/>
      <w:bookmarkStart w:id="202" w:name="_Toc54857933"/>
      <w:bookmarkStart w:id="203" w:name="_Toc53734750"/>
      <w:r>
        <w:rPr>
          <w:rFonts w:hint="eastAsia"/>
        </w:rPr>
        <w:t>大力发展以节能、环保、低碳为特色的新型绿色建材产业，着力引进国内外先进的新型建材企业，培育壮大本地新型建材企业，发展新型环保涂料、轻质阻燃保温材料、塑料型材及自洁抗菌型门窗、多功能玻璃幕墙、新型墙体材料、杨木变性木材等绿色环保建材和风机叶片循环利用建材，提高产品附加值，打造新型建材产业集聚园区。</w:t>
      </w:r>
    </w:p>
    <w:p>
      <w:pPr>
        <w:pStyle w:val="4"/>
        <w:ind w:firstLine="602"/>
      </w:pPr>
      <w:bookmarkStart w:id="204" w:name="_Toc64724168"/>
      <w:bookmarkStart w:id="205" w:name="_Toc57722445"/>
      <w:bookmarkStart w:id="206" w:name="_Toc8671"/>
      <w:bookmarkStart w:id="207" w:name="_Toc57711527"/>
      <w:bookmarkStart w:id="208" w:name="_Toc57711425"/>
      <w:bookmarkStart w:id="209" w:name="_Toc57713296"/>
      <w:r>
        <w:rPr>
          <w:rFonts w:hint="eastAsia"/>
        </w:rPr>
        <w:t>（四）做大做强五大绿色产业</w:t>
      </w:r>
      <w:bookmarkEnd w:id="201"/>
      <w:bookmarkEnd w:id="202"/>
      <w:bookmarkEnd w:id="203"/>
      <w:bookmarkEnd w:id="204"/>
      <w:bookmarkEnd w:id="205"/>
      <w:bookmarkEnd w:id="206"/>
      <w:bookmarkEnd w:id="207"/>
      <w:bookmarkEnd w:id="208"/>
      <w:bookmarkEnd w:id="209"/>
    </w:p>
    <w:p>
      <w:pPr>
        <w:ind w:firstLine="600"/>
      </w:pPr>
      <w:r>
        <w:rPr>
          <w:rFonts w:hint="eastAsia"/>
        </w:rPr>
        <w:t>围绕国家扩大内需和构建以国内大循环为主体、国内国际双循环相互促进的新发展格局，坚持供给侧结构性改革这个战略方向，做大做强现代化新农业、清洁能源开发及风电装备制造、农畜产品精深加工、生态文化旅游、现代服务业五大绿色产业，实现产业由常规向绿色转变，产品由粗加工向精深加工转变，产值由价值链低端向价值链高端转变，创造更多的有效供给，形成需求牵引供给、供给创造需求的更高水平动态平衡。到2025年，五大绿色产业产值占全县工农业总产值的比重超过85%以上，成为通榆县全面振兴的产业支撑。</w:t>
      </w:r>
    </w:p>
    <w:p>
      <w:pPr>
        <w:pStyle w:val="4"/>
        <w:ind w:firstLine="602"/>
      </w:pPr>
      <w:bookmarkStart w:id="210" w:name="_Toc29456"/>
      <w:bookmarkStart w:id="211" w:name="_Toc57713297"/>
      <w:bookmarkStart w:id="212" w:name="_Toc57711528"/>
      <w:bookmarkStart w:id="213" w:name="_Toc57722446"/>
      <w:bookmarkStart w:id="214" w:name="_Toc64724169"/>
      <w:bookmarkStart w:id="215" w:name="_Toc57711426"/>
      <w:bookmarkStart w:id="216" w:name="_Toc23177"/>
      <w:bookmarkStart w:id="217" w:name="_Toc53734751"/>
      <w:bookmarkStart w:id="218" w:name="_Toc54857934"/>
      <w:r>
        <w:rPr>
          <w:rFonts w:hint="eastAsia"/>
        </w:rPr>
        <w:t>（五）高效益发展“五地经济”</w:t>
      </w:r>
      <w:bookmarkEnd w:id="210"/>
      <w:bookmarkEnd w:id="211"/>
      <w:bookmarkEnd w:id="212"/>
      <w:bookmarkEnd w:id="213"/>
      <w:bookmarkEnd w:id="214"/>
      <w:bookmarkEnd w:id="215"/>
      <w:bookmarkEnd w:id="216"/>
      <w:bookmarkEnd w:id="217"/>
      <w:bookmarkEnd w:id="218"/>
    </w:p>
    <w:p>
      <w:pPr>
        <w:ind w:firstLine="600"/>
      </w:pPr>
      <w:r>
        <w:rPr>
          <w:rFonts w:hint="eastAsia"/>
        </w:rPr>
        <w:t>坚持大生态、大农业的发展方向，把耕地、草原、湿地、林地、沙地五大主要生态系统保护和建设同绿色发展结合起来，大力发展“五地”生态经济。发展生态耕地经济，构建种养结合—高标准农田—绿色农牧产品—产品加工产业链条；发展生态草地经济，构建羊草种苗繁育—牧草管理—仓储加工—畜牧养殖—屠宰加工产业链条；发展生态湿地经济，构建湿地种植—湿地养殖—产品加工—生态旅游相结合的产业链条；发展生态林地经济，构建林—果—药—加工产业链条；发展生态沙地经济，构建林—药—杂—加工或草—牧—加工产业链条。发展专业化、社会化、商品化、绿色化的现代大农业，实现发展“五地”生态经济的收益高于传统单一种植业，从根本上改变长期形成的无序占用草原、开垦耕地、广种薄收、效益低下、风沙干旱、恶性循环的粗放型发展模式，使生态环境在发展中得到最佳保护，经济在生态环境保护中得到最佳发展，生态过程和经济过程在输入输出中实现最佳平衡。</w:t>
      </w:r>
    </w:p>
    <w:p>
      <w:pPr>
        <w:pStyle w:val="4"/>
        <w:ind w:firstLine="602"/>
      </w:pPr>
      <w:bookmarkStart w:id="219" w:name="_Toc57713298"/>
      <w:bookmarkStart w:id="220" w:name="_Toc57722447"/>
      <w:bookmarkStart w:id="221" w:name="_Toc6115"/>
      <w:bookmarkStart w:id="222" w:name="_Toc57711427"/>
      <w:bookmarkStart w:id="223" w:name="_Toc57711529"/>
      <w:bookmarkStart w:id="224" w:name="_Toc24539"/>
      <w:bookmarkStart w:id="225" w:name="_Toc64724170"/>
      <w:bookmarkStart w:id="226" w:name="_Toc53734752"/>
      <w:bookmarkStart w:id="227" w:name="_Toc54857935"/>
      <w:r>
        <w:rPr>
          <w:rFonts w:hint="eastAsia"/>
        </w:rPr>
        <w:t>（六）高标准打造5个特色产业小镇</w:t>
      </w:r>
      <w:bookmarkEnd w:id="219"/>
      <w:bookmarkEnd w:id="220"/>
      <w:bookmarkEnd w:id="221"/>
      <w:bookmarkEnd w:id="222"/>
      <w:bookmarkEnd w:id="223"/>
      <w:bookmarkEnd w:id="224"/>
      <w:bookmarkEnd w:id="225"/>
      <w:bookmarkEnd w:id="226"/>
      <w:bookmarkEnd w:id="227"/>
    </w:p>
    <w:p>
      <w:pPr>
        <w:ind w:firstLine="600"/>
      </w:pPr>
      <w:r>
        <w:rPr>
          <w:rFonts w:hint="eastAsia"/>
        </w:rPr>
        <w:t>按照规模经营、重点突出、特色鲜明、错位发展、一乡一业、一村一品的发展方向，高标准打造5个特色产业小镇。加快推进</w:t>
      </w:r>
      <w:r>
        <w:rPr>
          <w:rFonts w:hint="eastAsia"/>
          <w:b/>
        </w:rPr>
        <w:t>团结牧业小镇、新发风电小镇、瞻榆辣椒小镇、向海丹顶鹤小镇、包拉温都杏花小镇</w:t>
      </w:r>
      <w:r>
        <w:rPr>
          <w:rFonts w:hint="eastAsia"/>
        </w:rPr>
        <w:t>建设，使其成为地域特色鲜明、产业集聚发展、利益联结紧密、配套服务完善、组织管理高效、适应市场需求和示范作用显著、年产值分别达到1-5亿元的特色产业小镇，成为通榆县经济发展的重要增长点。</w:t>
      </w:r>
    </w:p>
    <w:p>
      <w:pPr>
        <w:adjustRightInd/>
        <w:snapToGrid/>
        <w:spacing w:line="240" w:lineRule="auto"/>
        <w:ind w:firstLine="0" w:firstLineChars="0"/>
        <w:jc w:val="left"/>
      </w:pPr>
      <w:r>
        <w:br w:type="page"/>
      </w:r>
    </w:p>
    <w:p>
      <w:pPr>
        <w:pStyle w:val="2"/>
      </w:pPr>
      <w:bookmarkStart w:id="228" w:name="_Toc49957158"/>
      <w:bookmarkStart w:id="229" w:name="_Toc64724171"/>
      <w:r>
        <w:rPr>
          <w:rFonts w:hint="eastAsia"/>
        </w:rPr>
        <w:t xml:space="preserve">第四章 </w:t>
      </w:r>
      <w:bookmarkEnd w:id="228"/>
      <w:r>
        <w:rPr>
          <w:rFonts w:hint="eastAsia"/>
        </w:rPr>
        <w:t>加快绿色转型，构建现代生态产业体系</w:t>
      </w:r>
      <w:bookmarkEnd w:id="229"/>
    </w:p>
    <w:p>
      <w:pPr>
        <w:ind w:firstLine="600"/>
      </w:pPr>
      <w:r>
        <w:rPr>
          <w:rFonts w:hint="eastAsia"/>
        </w:rPr>
        <w:t>坚持走绿色循环低碳的产业生态化道路，对全县实施生态经济结构重组，构建体现国家重点生态功能区要求的产业结构和生产方式，加快培育2个产值超百亿的支柱产业和5个产值超10亿的优势产业，建设全国清洁能源开发、风电装备制造、农畜产品深加工“三基地”，打造向海旅游一大“品牌”。形成以生态工业、生态文化旅游、生态服务业为主体的生态产业体系，协调推进农业现代化、新型工业化和特色城镇化，以绿色转型推进高质量发展。</w:t>
      </w:r>
    </w:p>
    <w:p>
      <w:pPr>
        <w:pStyle w:val="3"/>
        <w:ind w:firstLine="643"/>
      </w:pPr>
      <w:bookmarkStart w:id="230" w:name="_Toc64724172"/>
      <w:bookmarkStart w:id="231" w:name="_Toc49957159"/>
      <w:r>
        <w:rPr>
          <w:rFonts w:hint="eastAsia"/>
        </w:rPr>
        <w:t>一、做大做强四大支柱产业</w:t>
      </w:r>
      <w:bookmarkEnd w:id="230"/>
      <w:bookmarkEnd w:id="231"/>
    </w:p>
    <w:p>
      <w:pPr>
        <w:pStyle w:val="4"/>
        <w:ind w:firstLine="602"/>
      </w:pPr>
      <w:bookmarkStart w:id="232" w:name="_Toc57713301"/>
      <w:bookmarkStart w:id="233" w:name="_Toc48744008"/>
      <w:bookmarkStart w:id="234" w:name="_Toc54857948"/>
      <w:bookmarkStart w:id="235" w:name="_Toc49957280"/>
      <w:bookmarkStart w:id="236" w:name="_Toc51084157"/>
      <w:bookmarkStart w:id="237" w:name="_Toc57711532"/>
      <w:bookmarkStart w:id="238" w:name="_Toc50735224"/>
      <w:bookmarkStart w:id="239" w:name="_Toc49957160"/>
      <w:bookmarkStart w:id="240" w:name="_Toc18651"/>
      <w:bookmarkStart w:id="241" w:name="_Toc57722450"/>
      <w:bookmarkStart w:id="242" w:name="_Toc64724173"/>
      <w:bookmarkStart w:id="243" w:name="_Toc49956966"/>
      <w:bookmarkStart w:id="244" w:name="_Toc53734765"/>
      <w:bookmarkStart w:id="245" w:name="_Toc18708"/>
      <w:bookmarkStart w:id="246" w:name="_Toc57711430"/>
      <w:r>
        <w:rPr>
          <w:rFonts w:hint="eastAsia"/>
        </w:rPr>
        <w:t>（一）发展壮大清洁能源产业</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ind w:firstLine="600"/>
      </w:pPr>
      <w:r>
        <w:rPr>
          <w:rFonts w:hint="eastAsia"/>
        </w:rPr>
        <w:t>构建清洁、低碳、安全、高效的现代新型能源体系，延伸拓展清洁能源产业链条，打造百亿级产值的清洁能源产业，建设清洁能源开发基地。加快风电场建设，重点在团结、新发、瞻榆、兴隆山、乌兰花、开通、八面、什花道等乡镇布设风电场，依托华能、龙源、中广核等风电龙头企业，加快推进投资42亿元高登赛60万千瓦风电场、投资170亿元远景250万千瓦风电场、投资150亿元华能200万千瓦风电平价基地等重大项目建设。到2025年，全县风电场装机容量突破800万千瓦；适度发展光伏产业，加快实施《通榆县光伏产业发展规划》，重点实施投资16亿元通榆光伏二期新开发20万千瓦光伏发电等项目，优先支持扶贫类光伏、分布式光伏，适当支持“光伏+”等项目。探索发展光伏农业，鼓励光伏发电与种植业、养殖业相结合，发展光伏棚膜观光采摘农业及光伏养殖牧业，有效利用土地增加农牧业收益。推进生物质资源开发利用，培育绿色生态能源产业，推进垃圾发电项目，加快生物技术研发与产业化，重点推进善能、润雨生物质热电联产项目，完善秸秆收储运体系，建立多能互补智能微网，延伸生物质资源开发利用产业链条，利用灰分生产有机肥，链接拓展生态观光农业。</w:t>
      </w:r>
    </w:p>
    <w:p>
      <w:pPr>
        <w:pStyle w:val="4"/>
        <w:ind w:firstLine="602"/>
      </w:pPr>
      <w:bookmarkStart w:id="247" w:name="_Toc64724174"/>
      <w:r>
        <w:rPr>
          <w:rFonts w:hint="eastAsia"/>
        </w:rPr>
        <w:t>（二）做大风电装备制造产业</w:t>
      </w:r>
      <w:bookmarkEnd w:id="247"/>
    </w:p>
    <w:p>
      <w:pPr>
        <w:ind w:firstLine="600"/>
      </w:pPr>
      <w:r>
        <w:rPr>
          <w:rFonts w:hint="eastAsia"/>
        </w:rPr>
        <w:t>形成以风电整机制造、智能风机、塔筒、叶片、箱变、轮毂、发电机、机舱罩、电缆等为主导的清洁能源装备制造产业链，打造全国装备制造基地，提高产品省内配套率，形成集研发、制造、配件供应、服务为一体，以三一风电、上海远景、徽商特种电缆、华仪风能等企业为龙头的清洁能源装备制造产业集群，重点推进投资2.5亿元远景智能风机制造、投资3.5亿元加亿天能风电塔筒、青岛塔筒项目建设。鼓励装备制造企业与上下游企业之间组成战略联盟，推进通榆县风电装备制造消纳产业园落地。培育发展高科技新型载能产业。加快推进登塞超能新能源汽车高端锂电池生产线建设，谋划引入光伏组件制造、大数据云计算、风电制氢等高科技新型载能产业。鼓励引导企业加大技术改造投入，通过高技术产业引入提高清洁能源就地消化转化率。到2025年，全面建成具有先进水平的风电技术研发和设备制造体系。进一步畅通特高压外送通道，抓住国家支持东北地区建设特高压外送通道的有利契机，继续推进500千伏超高压、1000千伏特高压输变站建设，完善电力外送通道，推进风电、光伏并电入网，加强智能电网建设，提高电网统一调度和管理水平，确保清洁能源发电优先输送。到2025年，发电企业年产值达到80亿元，清洁能源及装备制造产业产值达到120亿元。</w:t>
      </w:r>
    </w:p>
    <w:p>
      <w:pPr>
        <w:pStyle w:val="4"/>
        <w:ind w:firstLine="602"/>
      </w:pPr>
      <w:bookmarkStart w:id="248" w:name="_Toc49957281"/>
      <w:bookmarkStart w:id="249" w:name="_Toc49957161"/>
      <w:bookmarkStart w:id="250" w:name="_Toc54857949"/>
      <w:bookmarkStart w:id="251" w:name="_Toc53734766"/>
      <w:bookmarkStart w:id="252" w:name="_Toc48744009"/>
      <w:bookmarkStart w:id="253" w:name="_Toc50735225"/>
      <w:bookmarkStart w:id="254" w:name="_Toc51084158"/>
      <w:bookmarkStart w:id="255" w:name="_Toc22964"/>
      <w:bookmarkStart w:id="256" w:name="_Toc49956967"/>
      <w:bookmarkStart w:id="257" w:name="_Toc6441"/>
      <w:bookmarkStart w:id="258" w:name="_Toc64724175"/>
      <w:bookmarkStart w:id="259" w:name="_Toc57711431"/>
      <w:bookmarkStart w:id="260" w:name="_Toc57722451"/>
      <w:bookmarkStart w:id="261" w:name="_Toc57713302"/>
      <w:bookmarkStart w:id="262" w:name="_Toc57711533"/>
      <w:r>
        <w:rPr>
          <w:rFonts w:hint="eastAsia"/>
        </w:rPr>
        <w:t>（三）</w:t>
      </w:r>
      <w:bookmarkEnd w:id="248"/>
      <w:bookmarkEnd w:id="249"/>
      <w:bookmarkEnd w:id="250"/>
      <w:bookmarkEnd w:id="251"/>
      <w:bookmarkEnd w:id="252"/>
      <w:bookmarkEnd w:id="253"/>
      <w:bookmarkEnd w:id="254"/>
      <w:bookmarkEnd w:id="255"/>
      <w:bookmarkEnd w:id="256"/>
      <w:bookmarkEnd w:id="257"/>
      <w:r>
        <w:rPr>
          <w:rFonts w:hint="eastAsia"/>
        </w:rPr>
        <w:t>做强农畜产品加工产业</w:t>
      </w:r>
      <w:bookmarkEnd w:id="258"/>
      <w:bookmarkEnd w:id="259"/>
      <w:bookmarkEnd w:id="260"/>
      <w:bookmarkEnd w:id="261"/>
      <w:bookmarkEnd w:id="262"/>
    </w:p>
    <w:p>
      <w:pPr>
        <w:ind w:firstLine="600"/>
      </w:pPr>
      <w:r>
        <w:rPr>
          <w:rFonts w:hint="eastAsia"/>
        </w:rPr>
        <w:t>依托通榆县丰富的农畜资源，加快发展农畜产品加工。以新华、向海、兴隆山、团结、新发、瞻榆、乌兰花、八面等乡镇为重点发展区域，辐射带动全县杂粮杂豆产业，打造产值十亿级的杂粮杂豆深加工产业。利用县域内绿色有机食品生产基地，着力发展有比较优势的杂粮杂豆、辣椒、马铃薯、黑瓜子等深加工。提高小米、大豆、谷子、荞麦、绿豆、红小豆、藜麦等杂粮杂豆深加工水平，建设辣椒、藜麦、杂粮杂豆、马铃薯等特色优质农产品加工企业群体，向产业价值链高端延伸。支持本地加工型企业做大做强，积极引进新的龙头企业，建设标准化加工基地、仓储物流基地。</w:t>
      </w:r>
      <w:r>
        <w:rPr>
          <w:rFonts w:hint="eastAsia"/>
          <w:b/>
        </w:rPr>
        <w:t>加快绿色食品产业发展。</w:t>
      </w:r>
      <w:r>
        <w:rPr>
          <w:rFonts w:hint="eastAsia"/>
        </w:rPr>
        <w:t>以“绿色、健康、高端”为发展方向，依托通榆丰富的农畜产品资源，支持舌得、单氏、天意等企业做大做强，积极引进一批国内知名的食品加工企业，发展绿色饮品、高端食品、功能食品、绿色有机食品、保健休闲食品等绿色食品加工业。支持经开区孵化园建设，加大对绿色食品企业的孵化政策支持力度。通过自身培育、外引内联，引导一批能带动产业升级、起主导作用的绿色食品、绿色产业项目和企业落户产业园区，发挥空间集聚效应。</w:t>
      </w:r>
      <w:r>
        <w:rPr>
          <w:rFonts w:hint="eastAsia"/>
          <w:b/>
        </w:rPr>
        <w:t>强化品牌意识。</w:t>
      </w:r>
      <w:r>
        <w:rPr>
          <w:rFonts w:hint="eastAsia"/>
        </w:rPr>
        <w:t>积极打造以绿色食品为核心的通榆绿色品牌，加速塑造具有个性化产品与服务特征的“通榆豐”县域公共品牌，助推县域绿色食品走向国内外各大消费市场。</w:t>
      </w:r>
    </w:p>
    <w:p>
      <w:pPr>
        <w:ind w:firstLine="602"/>
        <w:rPr>
          <w:rFonts w:eastAsia="宋体"/>
          <w:sz w:val="21"/>
          <w:szCs w:val="21"/>
        </w:rPr>
      </w:pPr>
      <w:r>
        <w:rPr>
          <w:rFonts w:hint="eastAsia"/>
          <w:b/>
        </w:rPr>
        <w:t>推进畜牧业初加工、畜产品精深加工、饲料加工、创建品牌等协调发展。</w:t>
      </w:r>
      <w:r>
        <w:rPr>
          <w:rFonts w:hint="eastAsia"/>
        </w:rPr>
        <w:t>实现农产品多层次、多环节转化增值。加快培育三产融合联动的产业体系，打造百亿级产值的肉食品深加工产业，十亿级产值的清真食品产业。重点发展生态猪、草原红牛、肉羊、肉牛、生态鸡等生态农畜产品精深加工，持续培育壮大牧原、吉运和亨通三大牧业企业，延长饲料、屠宰、加工等产业链条。加强对农业专业合作社、家庭农场、养殖大户的培育引导，形成集中度高、经营效益好、带动能力强的新型农村专业经营主体产业联盟，推动畜禽业生产与加工标准化、产业化和信息化建设。持续发展畜牧产品初加工。提高生猪、肉牛、肉羊等屠宰加工水平，提高蛋禽包装能力，打造通榆“蛋”品牌。提高机械化屠宰比重，推进牧原集团400万头生猪屠宰加工厂建设项目。</w:t>
      </w:r>
      <w:r>
        <w:rPr>
          <w:rFonts w:hint="eastAsia"/>
          <w:b/>
        </w:rPr>
        <w:t>推进畜禽产品深加工。</w:t>
      </w:r>
      <w:r>
        <w:rPr>
          <w:rFonts w:hint="eastAsia"/>
        </w:rPr>
        <w:t>重点发展皓月肉牛和肉羊屠宰项目、肉食品深加工项目。利用畜禽初加工产品及其副产品，生产高附加值的冷鲜分割肉、调理肉制品、熟肉制品、乳产品、可微波加热速冻肉制品、真空冷冻干燥肉制品等产品。培育和引进大型畜产品加工企业，带动周边地区畜禽养殖业的发展。以皓月集团的产品优势为依托，发展上下游产业，不断延伸产业链，形成集牛羊品种、饲料加工、屠宰加工、食品加工和商贸物流为一体的大型清真产业集聚区。</w:t>
      </w:r>
      <w:r>
        <w:rPr>
          <w:rFonts w:hint="eastAsia"/>
          <w:b/>
        </w:rPr>
        <w:t>推进配套产业发展。</w:t>
      </w:r>
      <w:r>
        <w:rPr>
          <w:rFonts w:hint="eastAsia"/>
        </w:rPr>
        <w:t>加强畜禽养殖饲草、饲料原料基地建设，加大青贮玉米、优质牧草的种植面积，提升草场生产能力，保障畜禽饲草饲料供应。引进饲料加工企业、养殖企业配建饲料厂，加快饲料加工业的发展，基本实现全县饲草料供应自给。推广先进加工技术，采取堆肥发酵、有机肥加工等模式，提高畜禽粪污综合利用率，形成功能互补、能量循环、高效利用的生态化经营方式，打造循环型业态，建设全国绿色农畜产品生产加工基地。</w:t>
      </w:r>
    </w:p>
    <w:p>
      <w:pPr>
        <w:pStyle w:val="4"/>
        <w:ind w:firstLine="602"/>
      </w:pPr>
      <w:bookmarkStart w:id="263" w:name="_Toc48744011"/>
      <w:bookmarkStart w:id="264" w:name="_Toc54857951"/>
      <w:bookmarkStart w:id="265" w:name="_Toc763"/>
      <w:bookmarkStart w:id="266" w:name="_Toc49957163"/>
      <w:bookmarkStart w:id="267" w:name="_Toc53734768"/>
      <w:bookmarkStart w:id="268" w:name="_Toc49956969"/>
      <w:bookmarkStart w:id="269" w:name="_Toc49957283"/>
      <w:bookmarkStart w:id="270" w:name="_Toc51084160"/>
      <w:bookmarkStart w:id="271" w:name="_Toc12252"/>
      <w:bookmarkStart w:id="272" w:name="_Toc50735227"/>
      <w:bookmarkStart w:id="273" w:name="_Toc57711433"/>
      <w:bookmarkStart w:id="274" w:name="_Toc64724176"/>
      <w:bookmarkStart w:id="275" w:name="_Toc57711535"/>
      <w:bookmarkStart w:id="276" w:name="_Toc57713304"/>
      <w:bookmarkStart w:id="277" w:name="_Toc57722453"/>
      <w:r>
        <w:rPr>
          <w:rFonts w:hint="eastAsia"/>
        </w:rPr>
        <w:t>（四）</w:t>
      </w:r>
      <w:bookmarkEnd w:id="263"/>
      <w:bookmarkEnd w:id="264"/>
      <w:bookmarkEnd w:id="265"/>
      <w:bookmarkEnd w:id="266"/>
      <w:bookmarkEnd w:id="267"/>
      <w:bookmarkEnd w:id="268"/>
      <w:bookmarkEnd w:id="269"/>
      <w:bookmarkEnd w:id="270"/>
      <w:bookmarkEnd w:id="271"/>
      <w:bookmarkEnd w:id="272"/>
      <w:r>
        <w:rPr>
          <w:rFonts w:hint="eastAsia"/>
        </w:rPr>
        <w:t>全域发展生态文化旅游</w:t>
      </w:r>
      <w:bookmarkEnd w:id="273"/>
      <w:bookmarkEnd w:id="274"/>
      <w:bookmarkEnd w:id="275"/>
      <w:bookmarkEnd w:id="276"/>
      <w:bookmarkEnd w:id="277"/>
    </w:p>
    <w:p>
      <w:pPr>
        <w:ind w:firstLine="600"/>
        <w:rPr>
          <w:rFonts w:ascii="仿宋" w:hAnsi="仿宋"/>
        </w:rPr>
      </w:pPr>
      <w:r>
        <w:rPr>
          <w:rFonts w:hint="eastAsia" w:ascii="仿宋" w:hAnsi="仿宋"/>
        </w:rPr>
        <w:t>实施全域旅游发展战略，构建“一核、一带、一廊、三翼、六点”的全域旅游发展格局，打造十亿级产值的生态旅游产业。推动旅游与交通、农业、文化、教育、康养、体育等深度融合，实施“旅游空间全区域、旅游发展全领域和旅游受众全民化”的全域旅游发展战略，促进休闲农业旅游与生态旅游、民俗旅游等业态相结合，带动餐饮、住宿、娱乐、观光、购物、种养、手工业、康养等相关产业发展，推动农村一二三产业深度融合。积极开发湿地观光型、生态型、渔家型、文化型等不同类别旅游产品。围绕“两山”理念，在保障生态环保的基础上，适度、科学、合理的对向海进行挖掘利用，着力打造“向海旅游”品牌，建设东北地区生态文化旅游基地。</w:t>
      </w:r>
    </w:p>
    <w:p>
      <w:pPr>
        <w:ind w:firstLine="600"/>
      </w:pPr>
      <w:r>
        <w:rPr>
          <w:rFonts w:hint="eastAsia"/>
        </w:rPr>
        <w:t>加强旅游基础设施建设，把握“湿地鹤乡、生态通榆”形象定位，以湖泊水域、沙丘榆林、蒲草苇荡、羊草草原、书法文化为特色，重点推动向海国家4A级旅游景区、兴隆山蒙古黄榆景区、包拉温都杏花景区、瞻榆神榆景区、丹江湿地、三家子草原观光区、风电场观光区、墨宝园景区建设。落实“一主六双”产业空间布局，主动融入长松大白通长河湖草原湿地旅游大环线，加快交通运输业与旅游业融合发展，建设“千里四季湿地旅游大环线”。打通域内旅游节点互联互通道路，合理规划旅游公交线路，重点连通向海国家级自然保护区、包拉温都自然保护区、长岭腰井子羊草草原自然保护区、大安牛心套堡国家湿地公园，以及北部湿地生态与休闲度假绿园区、东部草原与农业生态观光区和南部湿地与杏林观光旅游区，打造区域内湿地旅游大环线，建成结构合理、安全便捷、通达顺畅、功能完善、服务优良、绿色智能的现代化交通旅游运输服务体系，形成“快进”、“慢游”交通旅游网络。创新营销模式，将域内旅游资源进行整合，线上对接热门旅游APP及预订平台，线下对接旅行社及经营主体，创建通榆县旅游微信公众号。完善智慧旅游服务平台、WIFI等智慧旅游基础设施和旅游相关信息互动终端建设，满足游客无线网络、旅游信息查询和在线互动等现代时尚旅游需求。</w:t>
      </w:r>
    </w:p>
    <w:p>
      <w:pPr>
        <w:ind w:firstLine="600"/>
      </w:pPr>
      <w:r>
        <w:rPr>
          <w:rFonts w:hint="eastAsia"/>
        </w:rPr>
        <w:t>大力发展通榆“冰旅游”，办好冰上马拉松，拓展冰上旅游项目，开发多类别“冰旅游”产品，以提高目的地的整体吸引力，并激发通榆县过夜经济。深入挖掘湿地草原文化、书法文化、历史文化、民族民俗文化、生态工业文化等文化资源，以通榆县城区丹顶鹤公园、城市湿地公园、鹤乡广场、传统休闲街区等为重点提升城市休闲文化旅游。持续举办包拉温都杏花节、向海飞鹤放飞节、书法文化节、避暑消夏节、金秋田园节、农民文化节、冰雪旅游节、通榆年画节等节庆活动，开展系列文化体验旅游。</w:t>
      </w:r>
    </w:p>
    <w:p>
      <w:pPr>
        <w:ind w:firstLine="600"/>
      </w:pPr>
      <w:r>
        <w:rPr>
          <w:rFonts w:hint="eastAsia"/>
        </w:rPr>
        <w:t>促进乡村旅游、休闲农业与农业种植、畜禽养殖、食品加工的深度融合，重点打造“向海休闲旅游农业园区→兴隆山镇兴隆绿珠采摘园→乌兰花镇陆家新村→开通镇天意采摘园→边昭镇昭福家园→吉运特色休闲采摘”观光休闲农业旅游线路。挖掘与拓展农业多种功能。充分利用湿地湖泊、草原风光等资源优势，培育休闲农业、旅游农业、创意农业等体验型农业新业态，提升农业价值创造能力。将特产种养转化为采摘体验、游客食品和快销便捷式特色旅游商品，重点开发剪纸、苇子画、精品杂粮杂豆、塑封精品肉、牛肉干等旅游快销商品，精心打造一批通榆特色的文化品牌、旅游品牌。规划建设一批设施完备、功能多样的休闲观光园区、康养基地、乡村民宿集中点和特色旅游小镇。到2025年，实现接待游客100万人次，实现旅游综合收入10亿元，旅游收入占GDP比重达到5%以上。</w:t>
      </w:r>
    </w:p>
    <w:tbl>
      <w:tblPr>
        <w:tblStyle w:val="20"/>
        <w:tblW w:w="8387" w:type="dxa"/>
        <w:tblInd w:w="135" w:type="dxa"/>
        <w:tblLayout w:type="fixed"/>
        <w:tblCellMar>
          <w:top w:w="0" w:type="dxa"/>
          <w:left w:w="108" w:type="dxa"/>
          <w:bottom w:w="0" w:type="dxa"/>
          <w:right w:w="108" w:type="dxa"/>
        </w:tblCellMar>
      </w:tblPr>
      <w:tblGrid>
        <w:gridCol w:w="8387"/>
      </w:tblGrid>
      <w:tr>
        <w:tc>
          <w:tcPr>
            <w:tcW w:w="8387"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仿宋" w:hAnsi="仿宋" w:eastAsia="宋体"/>
                <w:sz w:val="28"/>
                <w:szCs w:val="28"/>
              </w:rPr>
            </w:pPr>
            <w:r>
              <w:rPr>
                <w:rFonts w:hint="eastAsia" w:ascii="仿宋" w:hAnsi="仿宋" w:eastAsia="宋体"/>
                <w:b/>
                <w:bCs/>
                <w:sz w:val="28"/>
                <w:szCs w:val="28"/>
              </w:rPr>
              <w:t>专栏一 支柱产业重大项目</w:t>
            </w:r>
          </w:p>
        </w:tc>
      </w:tr>
      <w:tr>
        <w:tblPrEx>
          <w:tblCellMar>
            <w:top w:w="0" w:type="dxa"/>
            <w:left w:w="108" w:type="dxa"/>
            <w:bottom w:w="0" w:type="dxa"/>
            <w:right w:w="108" w:type="dxa"/>
          </w:tblCellMar>
        </w:tblPrEx>
        <w:tc>
          <w:tcPr>
            <w:tcW w:w="8387"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仿宋" w:hAnsi="仿宋" w:eastAsia="宋体"/>
                <w:b/>
                <w:sz w:val="21"/>
                <w:szCs w:val="21"/>
              </w:rPr>
            </w:pPr>
            <w:r>
              <w:rPr>
                <w:rFonts w:hint="eastAsia" w:ascii="仿宋" w:hAnsi="仿宋" w:eastAsia="宋体"/>
                <w:b/>
                <w:sz w:val="21"/>
                <w:szCs w:val="21"/>
              </w:rPr>
              <w:t>清洁能源产业：</w:t>
            </w:r>
          </w:p>
          <w:p>
            <w:pPr>
              <w:spacing w:line="360" w:lineRule="auto"/>
              <w:ind w:firstLine="420"/>
              <w:rPr>
                <w:rFonts w:eastAsia="宋体"/>
                <w:sz w:val="21"/>
                <w:szCs w:val="21"/>
              </w:rPr>
            </w:pPr>
            <w:r>
              <w:rPr>
                <w:rFonts w:eastAsia="宋体"/>
                <w:sz w:val="21"/>
                <w:szCs w:val="21"/>
              </w:rPr>
              <w:t>110万千瓦已核准风电场项目，480万千瓦已核准风电场项目，通榆县八面500千伏变电站项目，瞻榆昌盛500千伏开关站增建变电站项目，50万千瓦光伏电站项目，220kV变电站扩建工程，易地扶贫搬迁小区屋顶2万千瓦分布式光伏项目，生物质发电项目，善能扩容3万千瓦生物质热电联产项目，润雨3万千瓦生物质热电联产项目，年产20万吨生物质颗粒建设项目，1万千瓦垃圾发电项目，风电制氢项目，风电场安全集中管控系统项目，中航风光富余电量储能项目，薄膜太阳能电池板生产线建设项目，LNG储气调峰站建设项目，新建天然气中压投资管线建设项目，北热源厂燃煤锅炉改造工程，新建换热站建设项目，新能源汽车充电桩建设项目，新能源产业园区项目，微电网项目，年产3万吨塑料颗粒项目，清洁能源培训基地项目，储能项目，氢燃料电池和储能综合项目，再生资源市场建设，清洁能源制造产业园项目。</w:t>
            </w:r>
          </w:p>
          <w:p>
            <w:pPr>
              <w:spacing w:line="360" w:lineRule="auto"/>
              <w:ind w:firstLine="0" w:firstLineChars="0"/>
              <w:rPr>
                <w:rFonts w:ascii="仿宋" w:hAnsi="仿宋" w:eastAsia="宋体"/>
                <w:b/>
                <w:sz w:val="21"/>
                <w:szCs w:val="21"/>
              </w:rPr>
            </w:pPr>
            <w:r>
              <w:rPr>
                <w:rFonts w:hint="eastAsia" w:ascii="仿宋" w:hAnsi="仿宋" w:eastAsia="宋体"/>
                <w:b/>
                <w:sz w:val="21"/>
                <w:szCs w:val="21"/>
              </w:rPr>
              <w:t>风电制造产业：</w:t>
            </w:r>
          </w:p>
          <w:p>
            <w:pPr>
              <w:spacing w:line="360" w:lineRule="auto"/>
              <w:ind w:firstLine="420"/>
              <w:rPr>
                <w:rFonts w:ascii="仿宋" w:hAnsi="仿宋" w:eastAsia="宋体"/>
                <w:sz w:val="21"/>
                <w:szCs w:val="21"/>
              </w:rPr>
            </w:pPr>
            <w:r>
              <w:rPr>
                <w:rFonts w:eastAsia="宋体"/>
                <w:sz w:val="21"/>
                <w:szCs w:val="21"/>
              </w:rPr>
              <w:t>20000吨风力发电机组基础环制造项目，年产10亿瓦时高端组装锂电池项目，年产5万吨风电塔筒生产建设工程项目，年产500台（套）智能风机装备制造厂项目，三一风机叶片生产资源协同解决平台项目，新增131、141、146型号叶片设备更新项目，年产200万米军工电缆生产线改造项目，2000台（套）箱式变电站制造项目，风电装备产业园</w:t>
            </w:r>
            <w:r>
              <w:rPr>
                <w:rFonts w:hint="eastAsia" w:ascii="仿宋" w:hAnsi="仿宋" w:eastAsia="宋体"/>
                <w:sz w:val="21"/>
                <w:szCs w:val="21"/>
              </w:rPr>
              <w:t>项目。</w:t>
            </w:r>
          </w:p>
          <w:p>
            <w:pPr>
              <w:spacing w:line="360" w:lineRule="auto"/>
              <w:ind w:firstLine="0" w:firstLineChars="0"/>
              <w:rPr>
                <w:rFonts w:ascii="仿宋" w:hAnsi="仿宋" w:eastAsia="宋体"/>
                <w:b/>
                <w:sz w:val="21"/>
                <w:szCs w:val="21"/>
              </w:rPr>
            </w:pPr>
            <w:r>
              <w:rPr>
                <w:rFonts w:hint="eastAsia" w:ascii="仿宋" w:hAnsi="仿宋" w:eastAsia="宋体"/>
                <w:b/>
                <w:sz w:val="21"/>
                <w:szCs w:val="21"/>
              </w:rPr>
              <w:t>农畜产品加工产业：</w:t>
            </w:r>
          </w:p>
          <w:p>
            <w:pPr>
              <w:spacing w:line="360" w:lineRule="auto"/>
              <w:ind w:firstLine="420"/>
              <w:rPr>
                <w:rFonts w:eastAsia="宋体"/>
                <w:sz w:val="21"/>
                <w:szCs w:val="21"/>
              </w:rPr>
            </w:pPr>
            <w:r>
              <w:rPr>
                <w:rFonts w:eastAsia="宋体"/>
                <w:sz w:val="21"/>
                <w:szCs w:val="21"/>
              </w:rPr>
              <w:t>年产20万吨辣椒产业化发展项目，辣椒深加工产业项目，马铃薯、红薯深加工项目，两万吨绿豆全籽粒高值化综合利用项目，绿豆全产业链项目，10万吨绿豆深加工项目，玉米深加工项目，藜麦种植及深加工项目，100万套藜麦系列化妆品项目，50万吨酶解藜麦饮料项目，4条年产10000吨藜麦杂粮面条加工生产线建设项目，年产500吨藜麦天然香皂、洗衣液、沐浴液加工生产线建设项目，瞻榆杂粮杂豆交易中心建设项目，花生深加工项目，50万吨打瓜综合深加工项目，年产2000吨粉条加工项目，年产1万吨小米生产线建设项目，小米、杂粮生产线设备更新项目，年产1.5万吨蛋白生产线改造项目，真空素食产品深加工项目，粮油质量检验检测项目，生猪产业化发展项目，400万头生猪屠宰加工厂建设项目，生猪副产品深加工项目，猪肉深加工制品生产项目，猪血高科技制取人源白蛋白项目，猪血制取凝血因子项目，猪眼球深加工项目，肉牛产业园区建设项目，通榆皓月肉牛产业系列项目，年屠宰10万头育肥牛屠宰加工及冷链物流建设项目，肉牛全产业链项目，羊全产业链项目，羊肠衣加工建设项目，百万只牛羊熟食、肠衣系列生产线改造项目，火腿肠及熟食品加工项目，年产3000吨猪肠衣及1.5吨肝素钠建设项目，向海飞鹅养殖及综合深加工项目，清真食品加工产业园项目。</w:t>
            </w:r>
          </w:p>
          <w:p>
            <w:pPr>
              <w:spacing w:line="360" w:lineRule="auto"/>
              <w:ind w:firstLine="0" w:firstLineChars="0"/>
              <w:rPr>
                <w:rFonts w:ascii="仿宋" w:hAnsi="仿宋" w:eastAsia="宋体"/>
                <w:b/>
                <w:sz w:val="21"/>
                <w:szCs w:val="21"/>
              </w:rPr>
            </w:pPr>
            <w:r>
              <w:rPr>
                <w:rFonts w:hint="eastAsia" w:ascii="仿宋" w:hAnsi="仿宋" w:eastAsia="宋体"/>
                <w:b/>
                <w:sz w:val="21"/>
                <w:szCs w:val="21"/>
              </w:rPr>
              <w:t>生态文化旅游业：</w:t>
            </w:r>
          </w:p>
          <w:p>
            <w:pPr>
              <w:spacing w:line="360" w:lineRule="auto"/>
              <w:ind w:firstLine="420"/>
              <w:rPr>
                <w:rFonts w:ascii="仿宋" w:hAnsi="仿宋" w:eastAsia="宋体"/>
                <w:sz w:val="21"/>
                <w:szCs w:val="21"/>
              </w:rPr>
            </w:pPr>
            <w:r>
              <w:rPr>
                <w:rFonts w:hint="eastAsia" w:ascii="仿宋" w:hAnsi="仿宋" w:eastAsia="宋体"/>
                <w:sz w:val="21"/>
                <w:szCs w:val="21"/>
              </w:rPr>
              <w:t>“千里四季湿地旅游大环线”建设项目，向海特色小镇建设项目，通榆旅游集散中心项目，向海景区旅游综合开发项目，“幸福乡村，安居乐园”易地搬迁社区样板旅游线路项目，通榆军旅文化研学项目，少数民族文化集聚项目，戏曲进乡村项目。</w:t>
            </w:r>
          </w:p>
          <w:p>
            <w:pPr>
              <w:spacing w:line="360" w:lineRule="auto"/>
              <w:ind w:firstLine="0" w:firstLineChars="0"/>
              <w:rPr>
                <w:rFonts w:ascii="仿宋" w:hAnsi="仿宋" w:eastAsia="宋体"/>
                <w:b/>
                <w:sz w:val="21"/>
                <w:szCs w:val="21"/>
              </w:rPr>
            </w:pPr>
            <w:r>
              <w:rPr>
                <w:rFonts w:hint="eastAsia" w:ascii="仿宋" w:hAnsi="仿宋" w:eastAsia="宋体"/>
                <w:b/>
                <w:sz w:val="21"/>
                <w:szCs w:val="21"/>
              </w:rPr>
              <w:t>其他项目：</w:t>
            </w:r>
          </w:p>
          <w:p>
            <w:pPr>
              <w:spacing w:line="360" w:lineRule="auto"/>
              <w:ind w:firstLine="420"/>
              <w:rPr>
                <w:rFonts w:ascii="仿宋" w:hAnsi="仿宋" w:eastAsia="宋体"/>
                <w:sz w:val="21"/>
                <w:szCs w:val="21"/>
              </w:rPr>
            </w:pPr>
            <w:r>
              <w:rPr>
                <w:rFonts w:eastAsia="宋体"/>
                <w:sz w:val="21"/>
                <w:szCs w:val="21"/>
              </w:rPr>
              <w:t>皮革深加工项目，100万件小型皮革制品加工项目，年产2万吨葵花籽深加工项目，10万吨葵花籽综合深加工项目，新建糯高粱、水果制酒生产线项目，退城入园项目，1.5万吨高效多功能生物菌剂项目，环保包装印刷产业园项目，汽车拆解、改装、零部件再制造项目，真皮汽车坐垫和箱包生产线项目，轮胎翻新生产线设备更新项目，5万</w:t>
            </w:r>
            <w:r>
              <w:rPr>
                <w:rFonts w:hint="eastAsia" w:ascii="仿宋" w:hAnsi="仿宋" w:eastAsia="宋体"/>
                <w:sz w:val="21"/>
                <w:szCs w:val="21"/>
              </w:rPr>
              <w:t>锭纺纱设备更新项目，纺纱设备更新项目，番茄红素加工提取项目，绿色环保电镀产业园项目。</w:t>
            </w:r>
          </w:p>
        </w:tc>
      </w:tr>
    </w:tbl>
    <w:p>
      <w:pPr>
        <w:pStyle w:val="3"/>
        <w:ind w:firstLine="643"/>
      </w:pPr>
      <w:bookmarkStart w:id="278" w:name="_Toc64724177"/>
      <w:bookmarkStart w:id="279" w:name="_Toc49957164"/>
      <w:r>
        <w:rPr>
          <w:rFonts w:hint="eastAsia"/>
        </w:rPr>
        <w:t>二、转型升级发展传统产业</w:t>
      </w:r>
      <w:bookmarkEnd w:id="278"/>
      <w:bookmarkEnd w:id="279"/>
    </w:p>
    <w:p>
      <w:pPr>
        <w:pStyle w:val="4"/>
        <w:ind w:firstLine="602"/>
      </w:pPr>
      <w:bookmarkStart w:id="280" w:name="_Toc53734770"/>
      <w:bookmarkStart w:id="281" w:name="_Toc51084162"/>
      <w:bookmarkStart w:id="282" w:name="_Toc54857953"/>
      <w:bookmarkStart w:id="283" w:name="_Toc49957285"/>
      <w:bookmarkStart w:id="284" w:name="_Toc48744013"/>
      <w:bookmarkStart w:id="285" w:name="_Toc50735229"/>
      <w:bookmarkStart w:id="286" w:name="_Toc49957165"/>
      <w:bookmarkStart w:id="287" w:name="_Toc13481"/>
      <w:bookmarkStart w:id="288" w:name="_Toc27759"/>
      <w:bookmarkStart w:id="289" w:name="_Toc49956971"/>
      <w:bookmarkStart w:id="290" w:name="_Toc57713306"/>
      <w:bookmarkStart w:id="291" w:name="_Toc57722455"/>
      <w:bookmarkStart w:id="292" w:name="_Toc64724178"/>
      <w:bookmarkStart w:id="293" w:name="_Toc57711537"/>
      <w:bookmarkStart w:id="294" w:name="_Toc57711435"/>
      <w:r>
        <w:rPr>
          <w:rFonts w:hint="eastAsia"/>
        </w:rPr>
        <w:t>（一）</w:t>
      </w:r>
      <w:bookmarkEnd w:id="280"/>
      <w:bookmarkEnd w:id="281"/>
      <w:bookmarkEnd w:id="282"/>
      <w:bookmarkEnd w:id="283"/>
      <w:bookmarkEnd w:id="284"/>
      <w:bookmarkEnd w:id="285"/>
      <w:bookmarkEnd w:id="286"/>
      <w:bookmarkEnd w:id="287"/>
      <w:bookmarkEnd w:id="288"/>
      <w:bookmarkEnd w:id="289"/>
      <w:r>
        <w:rPr>
          <w:rFonts w:hint="eastAsia"/>
        </w:rPr>
        <w:t>改造提升建材产业</w:t>
      </w:r>
      <w:bookmarkEnd w:id="290"/>
      <w:bookmarkEnd w:id="291"/>
      <w:bookmarkEnd w:id="292"/>
      <w:bookmarkEnd w:id="293"/>
      <w:bookmarkEnd w:id="294"/>
    </w:p>
    <w:p>
      <w:pPr>
        <w:ind w:firstLine="600"/>
      </w:pPr>
      <w:r>
        <w:rPr>
          <w:rFonts w:hint="eastAsia"/>
        </w:rPr>
        <w:t>整合县域内现有建材资源，以水泥、玻璃等大宗原材料和保温材料、防水材料、装饰装修材料、功能性新型墙体材料等产品为重点，依靠高新技术，推进质量对标达标，降低综合生产成本，提升经济效益。适应建筑业现代化需要，发展装配式混凝土建筑材料，依托加亿等企业，促进建材原料标准化、系列化开发、工厂化生产、配套化供应、信息化管理，到2025年，建材产业产值达到</w:t>
      </w:r>
      <w:r>
        <w:t>20</w:t>
      </w:r>
      <w:r>
        <w:rPr>
          <w:rFonts w:hint="eastAsia"/>
        </w:rPr>
        <w:t>亿元。</w:t>
      </w:r>
    </w:p>
    <w:p>
      <w:pPr>
        <w:pStyle w:val="4"/>
        <w:ind w:firstLine="602"/>
      </w:pPr>
      <w:bookmarkStart w:id="295" w:name="_Toc49957286"/>
      <w:bookmarkStart w:id="296" w:name="_Toc7548"/>
      <w:bookmarkStart w:id="297" w:name="_Toc53734771"/>
      <w:bookmarkStart w:id="298" w:name="_Toc51084163"/>
      <w:bookmarkStart w:id="299" w:name="_Toc21972"/>
      <w:bookmarkStart w:id="300" w:name="_Toc50735230"/>
      <w:bookmarkStart w:id="301" w:name="_Toc49957166"/>
      <w:bookmarkStart w:id="302" w:name="_Toc49956972"/>
      <w:bookmarkStart w:id="303" w:name="_Toc48744014"/>
      <w:bookmarkStart w:id="304" w:name="_Toc54857954"/>
      <w:bookmarkStart w:id="305" w:name="_Toc57722456"/>
      <w:bookmarkStart w:id="306" w:name="_Toc57711436"/>
      <w:bookmarkStart w:id="307" w:name="_Toc57711538"/>
      <w:bookmarkStart w:id="308" w:name="_Toc57713307"/>
      <w:bookmarkStart w:id="309" w:name="_Toc64724179"/>
      <w:r>
        <w:rPr>
          <w:rFonts w:hint="eastAsia"/>
        </w:rPr>
        <w:t>（二）</w:t>
      </w:r>
      <w:bookmarkEnd w:id="295"/>
      <w:bookmarkEnd w:id="296"/>
      <w:bookmarkEnd w:id="297"/>
      <w:bookmarkEnd w:id="298"/>
      <w:bookmarkEnd w:id="299"/>
      <w:bookmarkEnd w:id="300"/>
      <w:bookmarkEnd w:id="301"/>
      <w:bookmarkEnd w:id="302"/>
      <w:bookmarkEnd w:id="303"/>
      <w:bookmarkEnd w:id="304"/>
      <w:r>
        <w:rPr>
          <w:rFonts w:hint="eastAsia"/>
        </w:rPr>
        <w:t>优化升级医药产业</w:t>
      </w:r>
      <w:bookmarkEnd w:id="305"/>
      <w:bookmarkEnd w:id="306"/>
      <w:bookmarkEnd w:id="307"/>
      <w:bookmarkEnd w:id="308"/>
      <w:bookmarkEnd w:id="309"/>
    </w:p>
    <w:p>
      <w:pPr>
        <w:ind w:firstLine="600"/>
      </w:pPr>
      <w:r>
        <w:rPr>
          <w:rFonts w:hint="eastAsia"/>
        </w:rPr>
        <w:t>立足通榆县医药产业资源优势和现有基础，加快中药材种植基地建设。坚持挖掘和引进相结合，重点发展现代中药、蒙医蒙药等。依托特色资源和龙头企业，打造医药产业园区，坚持腾笼换鸟盘活闲置项目，积极引进投资商注资已停产的十誉药业，通过重组使企业焕发新生机。推进退城入园项目，加快黄栀花药业退城入园改造工程，促其增产扩能，并对原厂区土地、厂房等资产实施再利用。依托县内药业对接域外名企洽谈合作，引进新品种、新技术，推动单体新药、复方新药研制，构建中药饮片及颗粒、中药提取物、中成药、中药保健品和人参提取物及保健品等为主体的医药产业链条，促进医药产业向高端化、高质化发展。依托牧原、皓月、吉运等重点企业，开展投资1.3亿元年产3000吨猪肠衣及1.5吨肝素钠提纯生物医药制造等深加工项目，依托什花道、八面乡良好的中草药种植基础和丰富的动植物资源，以通榆县的传统医药产业基础，推进中药材精深加工，发展中药饮片、食品、药物饮料、中药原料药、中药固体制剂等中医药产品。引导和扶持企业开展中药保健茶、功能性食品、保健饮品、保健汤料、药膳、食品添加剂及其他养生保健用品的研发。创新“医药+养生养老”模式，结合瞻榆镇、向海乡包拉温都乡等特色资源优势和乡村旅游基础，推进中医康复与健康养老示范基地建设，加快健康养老、健康体验等服务业发展。</w:t>
      </w:r>
    </w:p>
    <w:p>
      <w:pPr>
        <w:pStyle w:val="3"/>
        <w:ind w:firstLine="643"/>
      </w:pPr>
      <w:bookmarkStart w:id="310" w:name="_Toc49957167"/>
      <w:bookmarkStart w:id="311" w:name="_Toc64724180"/>
      <w:r>
        <w:rPr>
          <w:rFonts w:hint="eastAsia"/>
        </w:rPr>
        <w:t>三、创新发展现代服务产业</w:t>
      </w:r>
      <w:bookmarkEnd w:id="310"/>
      <w:bookmarkEnd w:id="311"/>
    </w:p>
    <w:p>
      <w:pPr>
        <w:pStyle w:val="4"/>
        <w:ind w:firstLine="602"/>
      </w:pPr>
      <w:bookmarkStart w:id="312" w:name="_Toc48744016"/>
      <w:bookmarkStart w:id="313" w:name="_Toc49956974"/>
      <w:bookmarkStart w:id="314" w:name="_Toc51084165"/>
      <w:bookmarkStart w:id="315" w:name="_Toc50735232"/>
      <w:bookmarkStart w:id="316" w:name="_Toc49957168"/>
      <w:bookmarkStart w:id="317" w:name="_Toc21942"/>
      <w:bookmarkStart w:id="318" w:name="_Toc54857956"/>
      <w:bookmarkStart w:id="319" w:name="_Toc53734773"/>
      <w:bookmarkStart w:id="320" w:name="_Toc11550"/>
      <w:bookmarkStart w:id="321" w:name="_Toc49957288"/>
      <w:bookmarkStart w:id="322" w:name="_Toc64724181"/>
      <w:bookmarkStart w:id="323" w:name="_Toc57713309"/>
      <w:bookmarkStart w:id="324" w:name="_Toc57711438"/>
      <w:bookmarkStart w:id="325" w:name="_Toc57711540"/>
      <w:bookmarkStart w:id="326" w:name="_Toc57722458"/>
      <w:r>
        <w:rPr>
          <w:rFonts w:hint="eastAsia"/>
        </w:rPr>
        <w:t>（一）</w:t>
      </w:r>
      <w:bookmarkEnd w:id="312"/>
      <w:bookmarkEnd w:id="313"/>
      <w:bookmarkEnd w:id="314"/>
      <w:bookmarkEnd w:id="315"/>
      <w:bookmarkEnd w:id="316"/>
      <w:bookmarkEnd w:id="317"/>
      <w:bookmarkEnd w:id="318"/>
      <w:bookmarkEnd w:id="319"/>
      <w:bookmarkEnd w:id="320"/>
      <w:bookmarkEnd w:id="321"/>
      <w:r>
        <w:rPr>
          <w:rFonts w:hint="eastAsia"/>
        </w:rPr>
        <w:t>创新消费新业态新模式</w:t>
      </w:r>
      <w:bookmarkEnd w:id="322"/>
      <w:bookmarkEnd w:id="323"/>
      <w:bookmarkEnd w:id="324"/>
      <w:bookmarkEnd w:id="325"/>
      <w:bookmarkEnd w:id="326"/>
    </w:p>
    <w:p>
      <w:pPr>
        <w:ind w:firstLine="600"/>
        <w:rPr>
          <w:bCs/>
        </w:rPr>
      </w:pPr>
      <w:r>
        <w:rPr>
          <w:rFonts w:hint="eastAsia"/>
        </w:rPr>
        <w:t>以供给侧结构性改革为主线，坚定实施扩大内需战略，以新业态、新模式为引领，运用现代服务理念、经营模式和信息技术，加快推进新型消费扩容提质，持续激发消费活力，以消费升级推进产业升级，增加有效供给，不断满足人民日益增长的美好生活需求。</w:t>
      </w:r>
      <w:r>
        <w:rPr>
          <w:rFonts w:hint="eastAsia"/>
          <w:bCs/>
        </w:rPr>
        <w:t>有序发展</w:t>
      </w:r>
      <w:r>
        <w:rPr>
          <w:rFonts w:hint="eastAsia"/>
          <w:b/>
        </w:rPr>
        <w:t>在线教育</w:t>
      </w:r>
      <w:r>
        <w:rPr>
          <w:rFonts w:hint="eastAsia"/>
          <w:bCs/>
        </w:rPr>
        <w:t>，推广在线开放课程等网络学习模式，推动各类数字教育资源共建共享。积极发展互联网</w:t>
      </w:r>
      <w:r>
        <w:rPr>
          <w:rFonts w:hint="eastAsia"/>
          <w:b/>
        </w:rPr>
        <w:t>健康医疗，</w:t>
      </w:r>
      <w:r>
        <w:rPr>
          <w:rFonts w:hint="eastAsia"/>
          <w:bCs/>
        </w:rPr>
        <w:t>推进预约诊疗、互联网诊疗、电子处方流转、药品网络销售等服务。深入发展</w:t>
      </w:r>
      <w:r>
        <w:rPr>
          <w:rFonts w:hint="eastAsia"/>
          <w:b/>
        </w:rPr>
        <w:t>在线文娱</w:t>
      </w:r>
      <w:r>
        <w:rPr>
          <w:rFonts w:hint="eastAsia"/>
          <w:bCs/>
        </w:rPr>
        <w:t>。鼓励传统线下文化娱乐业态线上化，支持互联网企业打造数字精品内容创作和新型数字资源传播平台。鼓励发展</w:t>
      </w:r>
      <w:r>
        <w:rPr>
          <w:rFonts w:hint="eastAsia"/>
          <w:b/>
        </w:rPr>
        <w:t>智慧旅游</w:t>
      </w:r>
      <w:r>
        <w:rPr>
          <w:rFonts w:hint="eastAsia"/>
          <w:bCs/>
        </w:rPr>
        <w:t>，提升旅游智能化、便利化水平，加快推进旅游综合服务平台建设。大力发展</w:t>
      </w:r>
      <w:r>
        <w:rPr>
          <w:rFonts w:hint="eastAsia"/>
          <w:b/>
        </w:rPr>
        <w:t>智能体育</w:t>
      </w:r>
      <w:r>
        <w:rPr>
          <w:rFonts w:hint="eastAsia"/>
          <w:bCs/>
        </w:rPr>
        <w:t>，培育在线健身等体育消费新业态。进一步支持依托互联网的外卖配送、网约车、即时递送、住宿共享。加快建设</w:t>
      </w:r>
      <w:r>
        <w:rPr>
          <w:rFonts w:hint="eastAsia"/>
          <w:b/>
        </w:rPr>
        <w:t>智慧广电</w:t>
      </w:r>
      <w:r>
        <w:rPr>
          <w:rFonts w:hint="eastAsia"/>
          <w:bCs/>
        </w:rPr>
        <w:t>，在培育打造5G条件下，发展更高技术格式、更美视听体验的高新视频新业态。进一步支持依托互联网的外卖配送、网约车、即时递送、住宿共享。探索发展智慧超市、智慧餐厅等新零售业态，形成多元化的商业模式。</w:t>
      </w:r>
    </w:p>
    <w:p>
      <w:pPr>
        <w:pStyle w:val="4"/>
        <w:ind w:firstLine="602"/>
      </w:pPr>
      <w:bookmarkStart w:id="327" w:name="_Toc57713310"/>
      <w:bookmarkStart w:id="328" w:name="_Toc57711541"/>
      <w:bookmarkStart w:id="329" w:name="_Toc64724182"/>
      <w:bookmarkStart w:id="330" w:name="_Toc57711439"/>
      <w:bookmarkStart w:id="331" w:name="_Toc57722459"/>
      <w:r>
        <w:rPr>
          <w:rFonts w:hint="eastAsia"/>
        </w:rPr>
        <w:t>（二）发展壮大商贸流通产业</w:t>
      </w:r>
      <w:bookmarkEnd w:id="327"/>
      <w:bookmarkEnd w:id="328"/>
      <w:bookmarkEnd w:id="329"/>
      <w:bookmarkEnd w:id="330"/>
      <w:bookmarkEnd w:id="331"/>
    </w:p>
    <w:p>
      <w:pPr>
        <w:ind w:firstLine="600"/>
        <w:rPr>
          <w:bCs/>
        </w:rPr>
      </w:pPr>
      <w:r>
        <w:rPr>
          <w:rFonts w:hint="eastAsia"/>
          <w:bCs/>
        </w:rPr>
        <w:t>充分发挥市场在资源配置中的决定性作用，更好发挥政府作用，统筹推进现代流通体系硬件和软件建设，完善流通领域制度规范和标准，培育壮大具有国际竞争力的现代物流企业，融入国内国际双循环相互促进的新发展格局。</w:t>
      </w:r>
    </w:p>
    <w:p>
      <w:pPr>
        <w:ind w:firstLine="602"/>
        <w:rPr>
          <w:bCs/>
        </w:rPr>
      </w:pPr>
      <w:r>
        <w:rPr>
          <w:rFonts w:hint="eastAsia"/>
          <w:b/>
          <w:bCs/>
        </w:rPr>
        <w:t>建设物流产业园区。</w:t>
      </w:r>
      <w:r>
        <w:rPr>
          <w:rFonts w:hint="eastAsia"/>
          <w:bCs/>
        </w:rPr>
        <w:t>推进鸿兴镇钟家屯通榆县智慧枢纽物流产业园建设。同时，以开通镇、瞻榆镇、兴隆山镇、双岗镇为重要节点，推进双岗镇物流园区建设和顺天商贸物流市场建设，打造专业化的物流园区、大型商品交易市场、农产品冷链物流体系和线上线下城乡配送服务体系，实现以通道带物流，以物流带经贸，以经贸带产业，打造10亿级产值的物流产业。</w:t>
      </w:r>
    </w:p>
    <w:p>
      <w:pPr>
        <w:ind w:firstLine="602"/>
        <w:rPr>
          <w:bCs/>
        </w:rPr>
      </w:pPr>
      <w:r>
        <w:rPr>
          <w:rFonts w:hint="eastAsia"/>
          <w:b/>
          <w:bCs/>
        </w:rPr>
        <w:t>发展现代商贸流通。</w:t>
      </w:r>
      <w:r>
        <w:rPr>
          <w:rFonts w:hint="eastAsia"/>
          <w:bCs/>
        </w:rPr>
        <w:t>放大瞻榆镇百年商贸重镇底蕴，大力发展现代商贸物流业，促进商贸服务业与现代物流业的有效对接，构建现代商贸流通服务体系，提升标准化、专业化、集约化、智能化水平。以皓月集团为依托，推进10万平方米皓月名城建设，配套建设一个产品展示展销中心、一个物流配送中心，进一步提升通榆县城的知名度和承载力。打造新型智能商贸综合体，逐步形成以老市场步行街为中轴的智慧商圈和具有文化特色、经营特色、地方特色的多功能、多业态特色街区，实现传统商圈和街区向智能化和特色化发展。</w:t>
      </w:r>
    </w:p>
    <w:p>
      <w:pPr>
        <w:ind w:firstLine="602"/>
        <w:rPr>
          <w:bCs/>
        </w:rPr>
      </w:pPr>
      <w:r>
        <w:rPr>
          <w:rFonts w:hint="eastAsia"/>
          <w:b/>
          <w:bCs/>
        </w:rPr>
        <w:t>发展完善农产品物流。</w:t>
      </w:r>
      <w:r>
        <w:rPr>
          <w:rFonts w:hint="eastAsia"/>
          <w:bCs/>
        </w:rPr>
        <w:t>发展农产品常温物流和冷链物流，打造安全、便捷、高效的农产品供应链物流服务网络。利用吉林向海农业生态科技有限公司优势，建设粮食现代仓储物流产业园；利用开通镇县城所在地优势，发展综合性农贸流通；利用双岗镇区位优势，发展生鲜农产品流通；加快发展冷链物流，优化冷链物流节点布局，支持企业建设规模适度的冷链物流基础设施，打造集交易、运输、流通加工、安全追溯、信息服务于一体的全程冷链物流服务体系。围绕牧原、皓月、吉运肉食品流通，开展总投资30亿元的冷链大型综合物流项目招商。</w:t>
      </w:r>
    </w:p>
    <w:p>
      <w:pPr>
        <w:ind w:firstLine="602"/>
        <w:rPr>
          <w:bCs/>
        </w:rPr>
      </w:pPr>
      <w:r>
        <w:rPr>
          <w:rFonts w:hint="eastAsia"/>
          <w:b/>
          <w:bCs/>
        </w:rPr>
        <w:t>健全城乡配送物流体系。</w:t>
      </w:r>
      <w:r>
        <w:rPr>
          <w:rFonts w:hint="eastAsia"/>
          <w:bCs/>
        </w:rPr>
        <w:t>完善城乡配送网络体系，统筹协调邮政、供销社、快递、第三方物流等物流资源，建立“县级物流配送中心、乡（镇）集中配送站、村级配送服务点”三级物流配送网络。鼓励物流公司开展联盟合作，整合物流配送资源，提高配送的协同化水平。支持社区、学校、商业区的物流快递公共取送点及智能快递柜等终端设施建设，完善城镇配送网络体系。建设物流信息服务平台。积极发展第三方物流，吸引德邦、菜鸟等国际、国内知名物流企业到通榆设立分支机构。运用大数据、云计算、区块链等现代信息技术，整合物流信息网络资源，建立标准化物流信息管理系统，促进物流管理的信息化和现代化。</w:t>
      </w:r>
    </w:p>
    <w:p>
      <w:pPr>
        <w:pStyle w:val="4"/>
        <w:ind w:firstLine="602"/>
      </w:pPr>
      <w:bookmarkStart w:id="332" w:name="_Toc30815"/>
      <w:bookmarkStart w:id="333" w:name="_Toc49957169"/>
      <w:bookmarkStart w:id="334" w:name="_Toc53734774"/>
      <w:bookmarkStart w:id="335" w:name="_Toc49957289"/>
      <w:bookmarkStart w:id="336" w:name="_Toc10445"/>
      <w:bookmarkStart w:id="337" w:name="_Toc49956975"/>
      <w:bookmarkStart w:id="338" w:name="_Toc48744017"/>
      <w:bookmarkStart w:id="339" w:name="_Toc54857957"/>
      <w:bookmarkStart w:id="340" w:name="_Toc50735233"/>
      <w:bookmarkStart w:id="341" w:name="_Toc51084166"/>
      <w:bookmarkStart w:id="342" w:name="_Toc57722460"/>
      <w:bookmarkStart w:id="343" w:name="_Toc57711440"/>
      <w:bookmarkStart w:id="344" w:name="_Toc64724183"/>
      <w:bookmarkStart w:id="345" w:name="_Toc57713311"/>
      <w:bookmarkStart w:id="346" w:name="_Toc57711542"/>
      <w:r>
        <w:rPr>
          <w:rFonts w:hint="eastAsia"/>
        </w:rPr>
        <w:t>（三）</w:t>
      </w:r>
      <w:bookmarkEnd w:id="332"/>
      <w:bookmarkEnd w:id="333"/>
      <w:bookmarkEnd w:id="334"/>
      <w:bookmarkEnd w:id="335"/>
      <w:bookmarkEnd w:id="336"/>
      <w:bookmarkEnd w:id="337"/>
      <w:bookmarkEnd w:id="338"/>
      <w:bookmarkEnd w:id="339"/>
      <w:bookmarkEnd w:id="340"/>
      <w:bookmarkEnd w:id="341"/>
      <w:r>
        <w:rPr>
          <w:rFonts w:hint="eastAsia"/>
        </w:rPr>
        <w:t>加快发展电子商务产业</w:t>
      </w:r>
      <w:bookmarkEnd w:id="342"/>
      <w:bookmarkEnd w:id="343"/>
      <w:bookmarkEnd w:id="344"/>
      <w:bookmarkEnd w:id="345"/>
      <w:bookmarkEnd w:id="346"/>
    </w:p>
    <w:p>
      <w:pPr>
        <w:ind w:firstLine="600"/>
      </w:pPr>
      <w:bookmarkStart w:id="347" w:name="_Toc48744018"/>
      <w:r>
        <w:rPr>
          <w:rFonts w:hint="eastAsia"/>
        </w:rPr>
        <w:t>以新一轮国家电子商务进农村综合示范县升级版建设为引领，加快完善县乡村三级物流共同配送、农产品进城公共服务、工业品下乡流通服务、农村电子商务培训“四大体系”，全面提升县域电子商务公共服务能力，打造以通榆豐网商智谷为中心的县级电子商务产业集聚区，建设功能完备、服务高效的电子商务供应链服务基地。完善以兴隆山、边昭等乡镇为示范引领，覆盖全县的电子商务公共服务网络。加快发展供应链智慧物流，建设电子商务智慧物流服务平台。推进电子商务与传统产业深度融合，持续打造“通榆豐”区域公共品牌，加快农产品商品化、品牌化进程。继续实施</w:t>
      </w:r>
      <w:r>
        <w:rPr>
          <w:rFonts w:ascii="仿宋" w:hAnsi="仿宋"/>
        </w:rPr>
        <w:t>“电商+”</w:t>
      </w:r>
      <w:r>
        <w:rPr>
          <w:rFonts w:hint="eastAsia"/>
        </w:rPr>
        <w:t>工程，拓展全媒体营销网络，建设以开通镇为重点的直播电商+现代农业、休闲农业营销模式，为促进三产融合发展贡献电商力量。继续开展多层次的电子商务人才培训，为年轻人到农村创业和返乡创业搭建平台，带动更多农户直接或间接参与电子商务创业就业。到2025年，全县电子商务交易额达到30亿元，网络零售额达到5亿元，电子商务从业者达到2万人，电子商务成为通榆经济增长的新动能。</w:t>
      </w:r>
    </w:p>
    <w:p>
      <w:pPr>
        <w:pStyle w:val="4"/>
        <w:ind w:firstLine="602"/>
      </w:pPr>
      <w:bookmarkStart w:id="348" w:name="_Toc49957290"/>
      <w:bookmarkStart w:id="349" w:name="_Toc51084167"/>
      <w:bookmarkStart w:id="350" w:name="_Toc53734775"/>
      <w:bookmarkStart w:id="351" w:name="_Toc23261"/>
      <w:bookmarkStart w:id="352" w:name="_Toc49956976"/>
      <w:bookmarkStart w:id="353" w:name="_Toc50735234"/>
      <w:bookmarkStart w:id="354" w:name="_Toc54857958"/>
      <w:bookmarkStart w:id="355" w:name="_Toc49957170"/>
      <w:bookmarkStart w:id="356" w:name="_Toc4677"/>
      <w:bookmarkStart w:id="357" w:name="_Toc57711543"/>
      <w:bookmarkStart w:id="358" w:name="_Toc57711441"/>
      <w:bookmarkStart w:id="359" w:name="_Toc57713312"/>
      <w:bookmarkStart w:id="360" w:name="_Toc64724184"/>
      <w:bookmarkStart w:id="361" w:name="_Toc57722461"/>
      <w:r>
        <w:rPr>
          <w:rFonts w:hint="eastAsia"/>
        </w:rPr>
        <w:t>（四）</w:t>
      </w:r>
      <w:bookmarkEnd w:id="347"/>
      <w:bookmarkEnd w:id="348"/>
      <w:bookmarkEnd w:id="349"/>
      <w:bookmarkEnd w:id="350"/>
      <w:bookmarkEnd w:id="351"/>
      <w:bookmarkEnd w:id="352"/>
      <w:bookmarkEnd w:id="353"/>
      <w:bookmarkEnd w:id="354"/>
      <w:bookmarkEnd w:id="355"/>
      <w:bookmarkEnd w:id="356"/>
      <w:r>
        <w:rPr>
          <w:rFonts w:hint="eastAsia"/>
        </w:rPr>
        <w:t>转型发展绿色金融产业</w:t>
      </w:r>
      <w:bookmarkEnd w:id="357"/>
      <w:bookmarkEnd w:id="358"/>
      <w:bookmarkEnd w:id="359"/>
      <w:bookmarkEnd w:id="360"/>
      <w:bookmarkEnd w:id="361"/>
    </w:p>
    <w:p>
      <w:pPr>
        <w:ind w:firstLine="600"/>
      </w:pPr>
      <w:r>
        <w:rPr>
          <w:rFonts w:hint="eastAsia"/>
        </w:rPr>
        <w:t>加强政府、金融机构和企业间合作，提高金融对经济社会发展的支撑能力。将“赛马机制”引入政府对金融机构的考核评价，建立系统完善的金融机构考评机制，强化政府对金融机构的激励与约束，促进金融机构支持地方经济发展，重点围绕清洁能源产业、肉食品精深加工业、杂粮杂豆加工业和生态文化旅游产业，建立多元化、广覆盖的金融市场体系。进一步强化对服务“三农”的金融服务力度，扩大对“三农”的融资支持，引导信贷资金向农业综合开发、农村物流体系和农业基础设施建设等领域投入。整合现有供应链资源，打造供应链金融体系。开展金融产业招商，引进发展小微金融、财富管理、金融电商、私募金融等金融业态，培育金融信息处理、金融服务外包等新兴产业。提高县域ATM机、POS机和转账电话等硬件设施覆盖率。</w:t>
      </w:r>
    </w:p>
    <w:p>
      <w:pPr>
        <w:ind w:firstLine="600"/>
      </w:pPr>
    </w:p>
    <w:p>
      <w:pPr>
        <w:ind w:firstLine="600"/>
      </w:pPr>
    </w:p>
    <w:p>
      <w:pPr>
        <w:ind w:firstLine="600"/>
      </w:pPr>
    </w:p>
    <w:tbl>
      <w:tblPr>
        <w:tblStyle w:val="20"/>
        <w:tblW w:w="8387" w:type="dxa"/>
        <w:tblInd w:w="135" w:type="dxa"/>
        <w:tblLayout w:type="fixed"/>
        <w:tblCellMar>
          <w:top w:w="0" w:type="dxa"/>
          <w:left w:w="108" w:type="dxa"/>
          <w:bottom w:w="0" w:type="dxa"/>
          <w:right w:w="108" w:type="dxa"/>
        </w:tblCellMar>
      </w:tblPr>
      <w:tblGrid>
        <w:gridCol w:w="8387"/>
      </w:tblGrid>
      <w:tr>
        <w:tblPrEx>
          <w:tblCellMar>
            <w:top w:w="0" w:type="dxa"/>
            <w:left w:w="108" w:type="dxa"/>
            <w:bottom w:w="0" w:type="dxa"/>
            <w:right w:w="108" w:type="dxa"/>
          </w:tblCellMar>
        </w:tblPrEx>
        <w:tc>
          <w:tcPr>
            <w:tcW w:w="8387"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仿宋" w:hAnsi="仿宋" w:eastAsia="宋体"/>
                <w:sz w:val="28"/>
                <w:szCs w:val="28"/>
              </w:rPr>
            </w:pPr>
            <w:r>
              <w:rPr>
                <w:rFonts w:hint="eastAsia" w:ascii="仿宋" w:hAnsi="仿宋" w:eastAsia="宋体"/>
                <w:b/>
                <w:bCs/>
                <w:sz w:val="28"/>
                <w:szCs w:val="28"/>
              </w:rPr>
              <w:t>专栏二 现代服务业提升重大项目</w:t>
            </w:r>
          </w:p>
        </w:tc>
      </w:tr>
      <w:tr>
        <w:tc>
          <w:tcPr>
            <w:tcW w:w="8387" w:type="dxa"/>
            <w:tcBorders>
              <w:top w:val="single" w:color="auto" w:sz="4" w:space="0"/>
              <w:left w:val="single" w:color="auto" w:sz="4" w:space="0"/>
              <w:bottom w:val="single" w:color="auto" w:sz="4" w:space="0"/>
              <w:right w:val="single" w:color="auto" w:sz="4" w:space="0"/>
            </w:tcBorders>
          </w:tcPr>
          <w:p>
            <w:pPr>
              <w:spacing w:line="360" w:lineRule="auto"/>
              <w:ind w:firstLine="420"/>
              <w:rPr>
                <w:rFonts w:ascii="仿宋" w:hAnsi="仿宋" w:eastAsia="宋体"/>
                <w:sz w:val="21"/>
                <w:szCs w:val="21"/>
              </w:rPr>
            </w:pPr>
            <w:r>
              <w:rPr>
                <w:rFonts w:hint="eastAsia" w:ascii="仿宋" w:hAnsi="仿宋" w:eastAsia="宋体"/>
                <w:sz w:val="21"/>
                <w:szCs w:val="21"/>
              </w:rPr>
              <w:t>服务业培育工程，通榆县物流园区建设项目，通榆县智慧枢纽物流产业园项目，通榆县新型智能商贸综合体建设项目，区域性粮食集散中心建设项目，通榆县农贸综合交易大市场项目，县级农产品批发市场建设项</w:t>
            </w:r>
            <w:r>
              <w:rPr>
                <w:rFonts w:eastAsia="宋体"/>
                <w:sz w:val="21"/>
                <w:szCs w:val="21"/>
              </w:rPr>
              <w:t>目，牲畜交易市场建设项目，吉林西部100万吨蔬菜仓储物流中心项目，通榆县农贸、建材、杂粮杂豆大市场建设项目，鸿兴镇2个乡农产品田头仓储物流项目，边昭镇易地搬迁小区电商服务中心，城市金融商业中心项目，城市配送物流项目，二手车市场建设项目。</w:t>
            </w:r>
          </w:p>
        </w:tc>
      </w:tr>
    </w:tbl>
    <w:p>
      <w:pPr>
        <w:adjustRightInd/>
        <w:snapToGrid/>
        <w:spacing w:line="240" w:lineRule="auto"/>
        <w:ind w:firstLine="0" w:firstLineChars="0"/>
        <w:jc w:val="left"/>
      </w:pPr>
      <w:r>
        <w:br w:type="page"/>
      </w:r>
    </w:p>
    <w:p>
      <w:pPr>
        <w:pStyle w:val="2"/>
      </w:pPr>
      <w:bookmarkStart w:id="362" w:name="_Toc57711442"/>
      <w:bookmarkStart w:id="363" w:name="_Toc64724185"/>
      <w:r>
        <w:rPr>
          <w:rFonts w:hint="eastAsia"/>
        </w:rPr>
        <w:t>第五章 加快生态建设，再现通榆秀美草原风光</w:t>
      </w:r>
      <w:bookmarkEnd w:id="362"/>
      <w:bookmarkEnd w:id="363"/>
    </w:p>
    <w:p>
      <w:pPr>
        <w:ind w:firstLine="600"/>
        <w:rPr>
          <w:sz w:val="28"/>
          <w:szCs w:val="28"/>
        </w:rPr>
      </w:pPr>
      <w:r>
        <w:rPr>
          <w:rFonts w:hint="eastAsia"/>
        </w:rPr>
        <w:t>牢固树立大生态和系统优化的理念，用生态产业化的思路加快以草原湿地为重点的生态保护和修复，大力实施“增绿、扩湿、治碱”战略，优先保护生态优良区域，积极恢复生态受损区域，科学治理生态退化区域，促进山水林田湖草系统修复和整体优化。到2025年，森林覆盖率达到16.48%。治理盐碱地13.22万亩，湿地恢复3万亩，修复保护天然草场120万亩。</w:t>
      </w:r>
    </w:p>
    <w:p>
      <w:pPr>
        <w:pStyle w:val="3"/>
        <w:ind w:firstLine="643"/>
      </w:pPr>
      <w:bookmarkStart w:id="364" w:name="_Toc57711443"/>
      <w:bookmarkStart w:id="365" w:name="_Toc64724186"/>
      <w:r>
        <w:rPr>
          <w:rFonts w:hint="eastAsia"/>
        </w:rPr>
        <w:t>一、切实加强生态修复建设</w:t>
      </w:r>
      <w:bookmarkEnd w:id="364"/>
      <w:bookmarkEnd w:id="365"/>
    </w:p>
    <w:p>
      <w:pPr>
        <w:pStyle w:val="4"/>
        <w:ind w:firstLine="602"/>
      </w:pPr>
      <w:bookmarkStart w:id="366" w:name="_Toc57722464"/>
      <w:bookmarkStart w:id="367" w:name="_Toc57711546"/>
      <w:bookmarkStart w:id="368" w:name="_Toc57711444"/>
      <w:bookmarkStart w:id="369" w:name="_Toc57713315"/>
      <w:bookmarkStart w:id="370" w:name="_Toc64724187"/>
      <w:r>
        <w:rPr>
          <w:rFonts w:hint="eastAsia"/>
        </w:rPr>
        <w:t>（一）加强草原生态保护</w:t>
      </w:r>
      <w:bookmarkEnd w:id="366"/>
      <w:bookmarkEnd w:id="367"/>
      <w:bookmarkEnd w:id="368"/>
      <w:bookmarkEnd w:id="369"/>
      <w:bookmarkEnd w:id="370"/>
    </w:p>
    <w:p>
      <w:pPr>
        <w:ind w:firstLine="602"/>
      </w:pPr>
      <w:r>
        <w:rPr>
          <w:rFonts w:hint="eastAsia"/>
          <w:b/>
        </w:rPr>
        <w:t>划定生态红线，保护基本草原。</w:t>
      </w:r>
      <w:r>
        <w:rPr>
          <w:rFonts w:hint="eastAsia"/>
        </w:rPr>
        <w:t>坚持生态主导、保护优先的原则，加强现有良好草地资源保护，确定基本草原面积，结合通榆实际，划定草原生态红线，在生态红线范围内实施更加严格的管理，增强草地生态系统的稳定性和完整性。</w:t>
      </w:r>
      <w:r>
        <w:rPr>
          <w:rFonts w:hint="eastAsia"/>
          <w:b/>
        </w:rPr>
        <w:t>实施休养生息，恢复轻中度盐碱化草原。</w:t>
      </w:r>
      <w:r>
        <w:rPr>
          <w:rFonts w:hint="eastAsia"/>
        </w:rPr>
        <w:t>实行围栏封育、人工种草、草原水利、草原施肥、退耕还草等重点工程，并通过禁牧、舍饲等措施，促进草原畜牧业从传统的粗放经营向集约化经营转变，使草原植被演替和自然恢复。</w:t>
      </w:r>
      <w:r>
        <w:rPr>
          <w:rFonts w:hint="eastAsia"/>
          <w:b/>
        </w:rPr>
        <w:t>采取工程措施，治理重度“三化”草原。</w:t>
      </w:r>
      <w:r>
        <w:rPr>
          <w:rFonts w:hint="eastAsia"/>
        </w:rPr>
        <w:t>以改土为核心，推广先进适用技术，采用物理或化学技术对重度“三化”草原进行工程治理。</w:t>
      </w:r>
      <w:r>
        <w:rPr>
          <w:rFonts w:hint="eastAsia"/>
          <w:b/>
        </w:rPr>
        <w:t>坚持农牧循环，发展生态草地经济。</w:t>
      </w:r>
      <w:r>
        <w:rPr>
          <w:rFonts w:hint="eastAsia"/>
        </w:rPr>
        <w:t>构建草原保护—生态修复—农牧共生—二者双赢产业链条，实现草原保护与发展畜牧业有机统一。到2025年，全县草原围栏面积达到32万亩，改良草原达到55万亩，人工种草面积达到33万亩。</w:t>
      </w:r>
    </w:p>
    <w:p>
      <w:pPr>
        <w:pStyle w:val="4"/>
        <w:ind w:firstLine="602"/>
      </w:pPr>
      <w:bookmarkStart w:id="371" w:name="_Toc13139"/>
      <w:bookmarkStart w:id="372" w:name="_Toc49957265"/>
      <w:bookmarkStart w:id="373" w:name="_Toc54857939"/>
      <w:bookmarkStart w:id="374" w:name="_Toc49957145"/>
      <w:bookmarkStart w:id="375" w:name="_Toc48743993"/>
      <w:bookmarkStart w:id="376" w:name="_Toc50735215"/>
      <w:bookmarkStart w:id="377" w:name="_Toc24010"/>
      <w:bookmarkStart w:id="378" w:name="_Toc49956951"/>
      <w:bookmarkStart w:id="379" w:name="_Toc53734756"/>
      <w:bookmarkStart w:id="380" w:name="_Toc51084148"/>
      <w:bookmarkStart w:id="381" w:name="_Toc64724188"/>
      <w:bookmarkStart w:id="382" w:name="_Toc57713316"/>
      <w:bookmarkStart w:id="383" w:name="_Toc57711547"/>
      <w:bookmarkStart w:id="384" w:name="_Toc57711445"/>
      <w:bookmarkStart w:id="385" w:name="_Toc57722465"/>
      <w:r>
        <w:rPr>
          <w:rFonts w:hint="eastAsia"/>
        </w:rPr>
        <w:t>（二）</w:t>
      </w:r>
      <w:bookmarkEnd w:id="371"/>
      <w:bookmarkEnd w:id="372"/>
      <w:bookmarkEnd w:id="373"/>
      <w:bookmarkEnd w:id="374"/>
      <w:bookmarkEnd w:id="375"/>
      <w:bookmarkEnd w:id="376"/>
      <w:bookmarkEnd w:id="377"/>
      <w:bookmarkEnd w:id="378"/>
      <w:bookmarkEnd w:id="379"/>
      <w:bookmarkEnd w:id="380"/>
      <w:r>
        <w:rPr>
          <w:rFonts w:hint="eastAsia"/>
        </w:rPr>
        <w:t>加强湿地保护和自然保护区建设</w:t>
      </w:r>
      <w:bookmarkEnd w:id="381"/>
      <w:bookmarkEnd w:id="382"/>
      <w:bookmarkEnd w:id="383"/>
      <w:bookmarkEnd w:id="384"/>
      <w:bookmarkEnd w:id="385"/>
    </w:p>
    <w:p>
      <w:pPr>
        <w:ind w:firstLine="600"/>
      </w:pPr>
      <w:r>
        <w:rPr>
          <w:rFonts w:hint="eastAsia" w:ascii="仿宋" w:hAnsi="仿宋"/>
        </w:rPr>
        <w:t>在向海湿地划定生态红线，禁止一切从事与保护湿地生态系统不符的生产活动。对于可以自我恢复的湿地，实施生物治理工程，增加植被，逐步恢复退化湿地生态功能。实施退耕还湿工程，扩大湿地面积，并为动物栖息提供适宜的条件。对于难以自然恢复的湿地，通过退耕还湿、水源补给、水质改善等措施实施工程治理，建立湿地长效补水机制，继续推进“河湖连通”工程，将过境的洪水资源和灌溉回归水引入湿地，恢复其湿地水源涵养功能。加强向海国家自然保护区、北大桥省级湿地自然公园、包拉温都自然保护区、蒙古黄榆自然保护区及饮用水源保护区等重点生态功能区的生态保护，推进吉林省科尔沁沙地—松嫩平原交错区生态保护修复示范工程，完善基础设施，提高管理水平。开展生物多样性调查和观测，重点实施丹顶鹤、白天鹅、黄榆等珍稀濒危野生动植物生境恢复和优化工程，保护生物多样性。加大对禁止开发区域和生态脆弱区域的保护力度，构建布局合理、功能完善的自然保护区网络体系。到2025年，退耕还湿1500公顷，全县湿地面积达到36000公顷。</w:t>
      </w:r>
    </w:p>
    <w:p>
      <w:pPr>
        <w:pStyle w:val="4"/>
        <w:ind w:firstLine="602"/>
      </w:pPr>
      <w:bookmarkStart w:id="386" w:name="_Toc50735216"/>
      <w:bookmarkStart w:id="387" w:name="_Toc6412"/>
      <w:bookmarkStart w:id="388" w:name="_Toc49957266"/>
      <w:bookmarkStart w:id="389" w:name="_Toc51084149"/>
      <w:bookmarkStart w:id="390" w:name="_Toc54857940"/>
      <w:bookmarkStart w:id="391" w:name="_Toc48743994"/>
      <w:bookmarkStart w:id="392" w:name="_Toc49956952"/>
      <w:bookmarkStart w:id="393" w:name="_Toc53734757"/>
      <w:bookmarkStart w:id="394" w:name="_Toc49957146"/>
      <w:bookmarkStart w:id="395" w:name="_Toc31442"/>
      <w:bookmarkStart w:id="396" w:name="_Toc57711548"/>
      <w:bookmarkStart w:id="397" w:name="_Toc57722466"/>
      <w:bookmarkStart w:id="398" w:name="_Toc57713317"/>
      <w:bookmarkStart w:id="399" w:name="_Toc64724189"/>
      <w:bookmarkStart w:id="400" w:name="_Toc57711446"/>
      <w:r>
        <w:rPr>
          <w:rFonts w:hint="eastAsia"/>
        </w:rPr>
        <w:t>（三）</w:t>
      </w:r>
      <w:bookmarkEnd w:id="386"/>
      <w:bookmarkEnd w:id="387"/>
      <w:bookmarkEnd w:id="388"/>
      <w:bookmarkEnd w:id="389"/>
      <w:bookmarkEnd w:id="390"/>
      <w:bookmarkEnd w:id="391"/>
      <w:bookmarkEnd w:id="392"/>
      <w:bookmarkEnd w:id="393"/>
      <w:bookmarkEnd w:id="394"/>
      <w:bookmarkEnd w:id="395"/>
      <w:r>
        <w:rPr>
          <w:rFonts w:hint="eastAsia"/>
        </w:rPr>
        <w:t>加强沙地增绿和草原沙化治理</w:t>
      </w:r>
      <w:bookmarkEnd w:id="396"/>
      <w:bookmarkEnd w:id="397"/>
      <w:bookmarkEnd w:id="398"/>
      <w:bookmarkEnd w:id="399"/>
      <w:bookmarkEnd w:id="400"/>
    </w:p>
    <w:p>
      <w:pPr>
        <w:ind w:firstLine="600"/>
        <w:rPr>
          <w:b/>
        </w:rPr>
      </w:pPr>
      <w:bookmarkStart w:id="401" w:name="_Toc48743995"/>
      <w:bookmarkStart w:id="402" w:name="_Toc49956953"/>
      <w:bookmarkStart w:id="403" w:name="_Toc49957267"/>
      <w:bookmarkStart w:id="404" w:name="_Toc49957147"/>
      <w:r>
        <w:rPr>
          <w:rFonts w:hint="eastAsia"/>
        </w:rPr>
        <w:t>实施分类保护、分区施策和综合治理相结合，强化退耕还林还草、恢复植被，提高防风固沙和抗旱能力。对沙化程度较重、生态系统功能重要的向—乌大沙带生态脆弱区域，以瞻榆镇为中心，建设沙漠化综合治理示范区。对于沙化程度较轻的区域，建立生态恢复区，停止向牧区草原进行各种农耕活动，逐步退耕还林还草，恢复草原植被。对于没有沙化的区域，以保护为主，适度开发利用，重点发展杂粮杂豆、西瓜、花生、马铃薯、藜麦、辣椒等特色种植业。对干旱严重区域进行水土资源平衡论证，强化节约用水，推广半固定式喷灌节水技术，严禁新上耗水型项目。大力开展沙地植树造林，完善农田防护林体系，基本农田实现林网化。到2025年，新增标准化农田林网面积2.66万亩。</w:t>
      </w:r>
    </w:p>
    <w:bookmarkEnd w:id="401"/>
    <w:bookmarkEnd w:id="402"/>
    <w:bookmarkEnd w:id="403"/>
    <w:bookmarkEnd w:id="404"/>
    <w:p>
      <w:pPr>
        <w:pStyle w:val="3"/>
        <w:ind w:firstLine="643"/>
      </w:pPr>
      <w:bookmarkStart w:id="405" w:name="_Toc57711447"/>
      <w:bookmarkStart w:id="406" w:name="_Toc64724190"/>
      <w:r>
        <w:rPr>
          <w:rFonts w:hint="eastAsia"/>
        </w:rPr>
        <w:t>二、依法加强环境污染防治</w:t>
      </w:r>
      <w:bookmarkEnd w:id="405"/>
      <w:bookmarkEnd w:id="406"/>
    </w:p>
    <w:p>
      <w:pPr>
        <w:ind w:firstLine="600"/>
      </w:pPr>
      <w:r>
        <w:rPr>
          <w:rFonts w:hint="eastAsia"/>
        </w:rPr>
        <w:t>继续打好污染防治攻坚战，实施“蓝天”“碧水”“净土”工程，突出精准治污、科学治污、依法治污，推动生态环境质量持续好转。</w:t>
      </w:r>
    </w:p>
    <w:p>
      <w:pPr>
        <w:pStyle w:val="4"/>
        <w:ind w:firstLine="602"/>
      </w:pPr>
      <w:bookmarkStart w:id="407" w:name="_Toc50735219"/>
      <w:bookmarkStart w:id="408" w:name="_Toc57711448"/>
      <w:bookmarkStart w:id="409" w:name="_Toc27152"/>
      <w:bookmarkStart w:id="410" w:name="_Toc53734760"/>
      <w:bookmarkStart w:id="411" w:name="_Toc48743997"/>
      <w:bookmarkStart w:id="412" w:name="_Toc57722468"/>
      <w:bookmarkStart w:id="413" w:name="_Toc54857943"/>
      <w:bookmarkStart w:id="414" w:name="_Toc57713319"/>
      <w:bookmarkStart w:id="415" w:name="_Toc11104"/>
      <w:bookmarkStart w:id="416" w:name="_Toc57711550"/>
      <w:bookmarkStart w:id="417" w:name="_Toc51084152"/>
      <w:bookmarkStart w:id="418" w:name="_Toc49957149"/>
      <w:bookmarkStart w:id="419" w:name="_Toc49957269"/>
      <w:bookmarkStart w:id="420" w:name="_Toc49956955"/>
      <w:bookmarkStart w:id="421" w:name="_Toc64724191"/>
      <w:r>
        <w:rPr>
          <w:rFonts w:hint="eastAsia"/>
        </w:rPr>
        <w:t>（一）加强大气污染治理</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ind w:firstLine="600"/>
      </w:pPr>
      <w:r>
        <w:rPr>
          <w:rFonts w:hint="eastAsia"/>
        </w:rPr>
        <w:t>持续推进“蓝天工程”，建立大气污染防治联防联控协作机制，</w:t>
      </w:r>
      <w:r>
        <w:t>强化工业废气和餐饮油烟治理，严抓扬尘、挥发性有机物和秸秆焚烧污染控制，巩固燃煤小锅炉、</w:t>
      </w:r>
      <w:r>
        <w:rPr>
          <w:rFonts w:hint="eastAsia"/>
        </w:rPr>
        <w:t>“散乱污”</w:t>
      </w:r>
      <w:r>
        <w:t>企业整治成果</w:t>
      </w:r>
      <w:r>
        <w:rPr>
          <w:rFonts w:hint="eastAsia"/>
        </w:rPr>
        <w:t>，</w:t>
      </w:r>
      <w:r>
        <w:t>开展柴油货车污染治理攻坚行动，加强柴油货车排污监管。</w:t>
      </w:r>
      <w:r>
        <w:rPr>
          <w:rFonts w:hint="eastAsia"/>
        </w:rPr>
        <w:t>继续开展严禁秸秆露天焚烧工作，鼓励研究开发秸秆综合利用新技术，广泛开展机械化秸秆还田、秸秆饲料开发、秸秆气化、秸秆微生物高温快速沤肥和秸秆工业原料开发等多种形式的综合利用，力争实现“秸秆禁烧零火点”目标，基本实现秸秆资源全量利用。到2</w:t>
      </w:r>
      <w:r>
        <w:t>025</w:t>
      </w:r>
      <w:r>
        <w:rPr>
          <w:rFonts w:hint="eastAsia"/>
        </w:rPr>
        <w:t>年，全县秸秆综合利用率达到</w:t>
      </w:r>
      <w:r>
        <w:t>100</w:t>
      </w:r>
      <w:r>
        <w:rPr>
          <w:rFonts w:hint="eastAsia"/>
        </w:rPr>
        <w:t>%。</w:t>
      </w:r>
    </w:p>
    <w:p>
      <w:pPr>
        <w:pStyle w:val="4"/>
        <w:ind w:firstLine="602"/>
      </w:pPr>
      <w:bookmarkStart w:id="422" w:name="_Toc51084153"/>
      <w:bookmarkStart w:id="423" w:name="_Toc20817"/>
      <w:bookmarkStart w:id="424" w:name="_Toc54857944"/>
      <w:bookmarkStart w:id="425" w:name="_Toc57713320"/>
      <w:bookmarkStart w:id="426" w:name="_Toc49956956"/>
      <w:bookmarkStart w:id="427" w:name="_Toc57711449"/>
      <w:bookmarkStart w:id="428" w:name="_Toc53734761"/>
      <w:bookmarkStart w:id="429" w:name="_Toc49957270"/>
      <w:bookmarkStart w:id="430" w:name="_Toc57711551"/>
      <w:bookmarkStart w:id="431" w:name="_Toc57722469"/>
      <w:bookmarkStart w:id="432" w:name="_Toc50735220"/>
      <w:bookmarkStart w:id="433" w:name="_Toc64724192"/>
      <w:bookmarkStart w:id="434" w:name="_Toc49957150"/>
      <w:bookmarkStart w:id="435" w:name="_Toc48743998"/>
      <w:bookmarkStart w:id="436" w:name="_Toc22343"/>
      <w:r>
        <w:rPr>
          <w:rFonts w:hint="eastAsia"/>
        </w:rPr>
        <w:t>（二）加强水污染治理</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ind w:firstLine="600"/>
      </w:pPr>
      <w:r>
        <w:rPr>
          <w:rFonts w:hint="eastAsia"/>
        </w:rPr>
        <w:t>深入实施水污染防治行动计划，以饮用水安全和改善水环境质量为核心，进一步提升水环境保护与治理水平。坚持推进“清水工程”，完善全县生活污水处理配套管网建设，加快城区污水处理厂的技改扩建，全面提高城乡污水集中处理能力。加强对企业、养殖区、行政村、聚居点生活污水和工业废水的治理，做到定期检查、达标排放。谋划实施“大水网”工程，增强地表水农田灌溉、草原灌溉和向海湿地补水功能。加快实施河道清障、岸坡整治和水土保持工程，推进饮用水源地保护。建立水质监测预警机制，确保重点水域水环境质量持续改善。到2025年，全面消除农村黑臭水体和纳污坑塘，实现建制镇和易地搬迁村生活污水处理全覆盖。</w:t>
      </w:r>
    </w:p>
    <w:p>
      <w:pPr>
        <w:pStyle w:val="4"/>
        <w:ind w:firstLine="602"/>
      </w:pPr>
      <w:bookmarkStart w:id="437" w:name="_Toc21130"/>
      <w:bookmarkStart w:id="438" w:name="_Toc53734762"/>
      <w:bookmarkStart w:id="439" w:name="_Toc49956957"/>
      <w:bookmarkStart w:id="440" w:name="_Toc51084154"/>
      <w:bookmarkStart w:id="441" w:name="_Toc57722470"/>
      <w:bookmarkStart w:id="442" w:name="_Toc57713321"/>
      <w:bookmarkStart w:id="443" w:name="_Toc57711450"/>
      <w:bookmarkStart w:id="444" w:name="_Toc54857945"/>
      <w:bookmarkStart w:id="445" w:name="_Toc64724193"/>
      <w:bookmarkStart w:id="446" w:name="_Toc49957151"/>
      <w:bookmarkStart w:id="447" w:name="_Toc49957271"/>
      <w:bookmarkStart w:id="448" w:name="_Toc25456"/>
      <w:bookmarkStart w:id="449" w:name="_Toc48743999"/>
      <w:bookmarkStart w:id="450" w:name="_Toc57711552"/>
      <w:bookmarkStart w:id="451" w:name="_Toc50735221"/>
      <w:r>
        <w:rPr>
          <w:rFonts w:hint="eastAsia"/>
        </w:rPr>
        <w:t>（三）加强农村面源污染防治</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ind w:firstLine="600"/>
      </w:pPr>
      <w:r>
        <w:rPr>
          <w:rFonts w:hint="eastAsia"/>
        </w:rPr>
        <w:t>强化固体废物和危险废物规范管理，鼓励使用高效、低毒、低残留的有机肥、生态农药及可降解地膜等新产品，从源头上控制污染摄入量；突出发展杂粮杂豆、蔬菜和棚膜经济等特色种植业，增加固液有机肥施用面积，发展无公害农产品、绿色食品、有机产品；规范畜禽养殖，划定禁养区和限养区，严格规模化畜禽养殖废弃物集中收集和处置管理，鼓励分散养殖户处理和回收利用废弃物；推行种养结合循环发展模式，采取经济高效适用的堆肥发酵、有机肥加工等模式，实现粪污就地就近还田利用，将畜禽粪污转化为农业可利用的资源；构建技术推广服务体系，对农民定期进行农业生产科学知识普及、教育和培训，提高农业生产科技含量；建立农业污染监测体系，掌握农业面源污染状况，监测并发布主要农产品基地环境质量状况，开展农村与农业环境状况调查与评估，建立农村与农业环境管理数据库。改善土壤环境质量，构建土壤污染源头预防和风险管控体系，建立疑似污染地块名单和建设用地土壤污染修复名录，严格实行污染地块再开发利用准入管理机制，设立县级土壤污染防治基金。</w:t>
      </w:r>
    </w:p>
    <w:p>
      <w:pPr>
        <w:pStyle w:val="3"/>
        <w:ind w:firstLine="643"/>
      </w:pPr>
      <w:bookmarkStart w:id="452" w:name="_Toc64724194"/>
      <w:bookmarkStart w:id="453" w:name="_Toc57711451"/>
      <w:r>
        <w:rPr>
          <w:rFonts w:hint="eastAsia"/>
        </w:rPr>
        <w:t>三、健全生态环境保护制度</w:t>
      </w:r>
      <w:bookmarkEnd w:id="452"/>
      <w:bookmarkEnd w:id="453"/>
    </w:p>
    <w:p>
      <w:pPr>
        <w:ind w:firstLine="600"/>
      </w:pPr>
      <w:r>
        <w:rPr>
          <w:rFonts w:hint="eastAsia"/>
        </w:rPr>
        <w:t>统筹开展重大产业布局环境影响评价和重大环境政策经济社会影响评估，健全源头预防、过程控制、损害赔偿、责任追究的生态环境保护责任体系。落实主体功能区战略和制度，健全资源环境承载能力监测预警长效机制。建立重要生态功能区生态补偿机制，逐步形成森林、湿地、河流和耕地生态保护补偿体系。深化生态环境损害赔偿制度改革，完善生态公益诉讼制度。落实生态文明建设目标评价考核、领导干部自然资源资产离任审计、生态环境损害责任终身追究等制度。建立健全环境治理领导责任、企业责任、全民行动、监管、市场、信用、法律法规政策“七大体系”，提升生态环境治理能力。</w:t>
      </w:r>
    </w:p>
    <w:tbl>
      <w:tblPr>
        <w:tblStyle w:val="20"/>
        <w:tblW w:w="8387" w:type="dxa"/>
        <w:tblInd w:w="135" w:type="dxa"/>
        <w:tblLayout w:type="fixed"/>
        <w:tblCellMar>
          <w:top w:w="0" w:type="dxa"/>
          <w:left w:w="108" w:type="dxa"/>
          <w:bottom w:w="0" w:type="dxa"/>
          <w:right w:w="108" w:type="dxa"/>
        </w:tblCellMar>
      </w:tblPr>
      <w:tblGrid>
        <w:gridCol w:w="8387"/>
      </w:tblGrid>
      <w:tr>
        <w:tblPrEx>
          <w:tblCellMar>
            <w:top w:w="0" w:type="dxa"/>
            <w:left w:w="108" w:type="dxa"/>
            <w:bottom w:w="0" w:type="dxa"/>
            <w:right w:w="108" w:type="dxa"/>
          </w:tblCellMar>
        </w:tblPrEx>
        <w:tc>
          <w:tcPr>
            <w:tcW w:w="8387"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仿宋" w:hAnsi="仿宋" w:eastAsia="宋体"/>
                <w:sz w:val="28"/>
                <w:szCs w:val="28"/>
              </w:rPr>
            </w:pPr>
            <w:r>
              <w:rPr>
                <w:rFonts w:hint="eastAsia" w:ascii="仿宋" w:hAnsi="仿宋" w:eastAsia="宋体"/>
                <w:b/>
                <w:bCs/>
                <w:sz w:val="28"/>
                <w:szCs w:val="28"/>
              </w:rPr>
              <w:t>专栏三 生态环境保护重大项目</w:t>
            </w:r>
          </w:p>
        </w:tc>
      </w:tr>
      <w:tr>
        <w:tc>
          <w:tcPr>
            <w:tcW w:w="8387"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仿宋" w:hAnsi="仿宋" w:eastAsia="宋体"/>
                <w:b/>
                <w:sz w:val="21"/>
                <w:szCs w:val="21"/>
              </w:rPr>
            </w:pPr>
            <w:r>
              <w:rPr>
                <w:rFonts w:hint="eastAsia" w:ascii="仿宋" w:hAnsi="仿宋" w:eastAsia="宋体"/>
                <w:b/>
                <w:sz w:val="21"/>
                <w:szCs w:val="21"/>
              </w:rPr>
              <w:t>生态保护与建设：</w:t>
            </w:r>
          </w:p>
          <w:p>
            <w:pPr>
              <w:spacing w:line="360" w:lineRule="auto"/>
              <w:ind w:firstLine="420"/>
              <w:rPr>
                <w:rFonts w:ascii="仿宋" w:hAnsi="仿宋" w:eastAsia="宋体"/>
                <w:sz w:val="21"/>
                <w:szCs w:val="21"/>
              </w:rPr>
            </w:pPr>
            <w:r>
              <w:rPr>
                <w:rFonts w:hint="eastAsia" w:ascii="仿宋" w:hAnsi="仿宋" w:eastAsia="宋体"/>
                <w:sz w:val="21"/>
                <w:szCs w:val="21"/>
              </w:rPr>
              <w:t>吉林省科尔沁沙地－松嫩平原交错区（通榆县）生态保护修复示范工程，包拉温都省级自然保护区生态移民与腾退土地生态，包拉温都省级自然保护区湿地保护恢复，向海国家级自然保护区大鸨核心区恢复项目，包拉温都省级自然保护区原生树种（黄榆、山杏）、苇场保护与修复项目，包拉温都省级自然保护区智慧监测系统建设项目，向海国家级自然保护区鹤类核心区智慧监测体系建设项目，向海国家级自然保护区生态补水项目，向海国家级自然保护区生态移民与生态恢复项目，向海国家级自然保护区原生树种（黄榆）保护与修复项目，蚕食天然林修复项目，优质牧草种植地示范项目，原生树种（黄榆、山杏）保护与修复项目，“三化”草地治理，退化草原修复治理项目，退化苇田生态修复治理项目，防沙治沙造林项目，县域内其他湿地修复项目，环城林建设项目，公路廊道绿化项目，农防林修复改造工程，退化林分修复工程，兴隆山国有林保护中心专业森林消防队营房建设项目。</w:t>
            </w:r>
          </w:p>
          <w:p>
            <w:pPr>
              <w:spacing w:line="360" w:lineRule="auto"/>
              <w:ind w:firstLine="0" w:firstLineChars="0"/>
              <w:rPr>
                <w:rFonts w:ascii="仿宋" w:hAnsi="仿宋" w:eastAsia="宋体"/>
                <w:b/>
                <w:sz w:val="21"/>
                <w:szCs w:val="21"/>
              </w:rPr>
            </w:pPr>
            <w:r>
              <w:rPr>
                <w:rFonts w:hint="eastAsia" w:ascii="仿宋" w:hAnsi="仿宋" w:eastAsia="宋体"/>
                <w:b/>
                <w:sz w:val="21"/>
                <w:szCs w:val="21"/>
              </w:rPr>
              <w:t>环境污染防治：</w:t>
            </w:r>
          </w:p>
          <w:p>
            <w:pPr>
              <w:spacing w:line="360" w:lineRule="auto"/>
              <w:ind w:firstLine="420"/>
              <w:rPr>
                <w:rFonts w:ascii="仿宋" w:hAnsi="仿宋" w:eastAsia="宋体"/>
                <w:sz w:val="21"/>
                <w:szCs w:val="21"/>
              </w:rPr>
            </w:pPr>
            <w:r>
              <w:rPr>
                <w:rFonts w:hint="eastAsia" w:ascii="仿宋" w:hAnsi="仿宋" w:eastAsia="宋体"/>
                <w:sz w:val="21"/>
                <w:szCs w:val="21"/>
              </w:rPr>
              <w:t>生活垃圾厌氧发酵资源化利用项目，通榆县农村生活垃圾裂解站建设项目，污水处理工程，易地扶贫搬迁安置小</w:t>
            </w:r>
            <w:r>
              <w:rPr>
                <w:rFonts w:eastAsia="宋体"/>
                <w:sz w:val="21"/>
                <w:szCs w:val="21"/>
              </w:rPr>
              <w:t>区污水二次处理，秸秆综合利用项目，年产1500台秸秆收集、粉碎、成型一体机项目，农业面污染源治理项目。</w:t>
            </w:r>
          </w:p>
        </w:tc>
      </w:tr>
    </w:tbl>
    <w:p>
      <w:pPr>
        <w:adjustRightInd/>
        <w:snapToGrid/>
        <w:spacing w:line="240" w:lineRule="auto"/>
        <w:ind w:firstLine="0" w:firstLineChars="0"/>
        <w:jc w:val="left"/>
      </w:pPr>
      <w:r>
        <w:br w:type="page"/>
      </w:r>
    </w:p>
    <w:p>
      <w:pPr>
        <w:pStyle w:val="2"/>
      </w:pPr>
      <w:bookmarkStart w:id="454" w:name="_Toc49957172"/>
      <w:bookmarkStart w:id="455" w:name="_Toc64724195"/>
      <w:bookmarkStart w:id="456" w:name="_Toc57711452"/>
      <w:r>
        <w:rPr>
          <w:rFonts w:hint="eastAsia"/>
        </w:rPr>
        <w:t xml:space="preserve">第六章 </w:t>
      </w:r>
      <w:bookmarkEnd w:id="454"/>
      <w:r>
        <w:rPr>
          <w:rFonts w:hint="eastAsia"/>
        </w:rPr>
        <w:t>加快乡村振兴，推进农业农村繁荣兴旺</w:t>
      </w:r>
      <w:bookmarkEnd w:id="455"/>
      <w:bookmarkEnd w:id="456"/>
    </w:p>
    <w:p>
      <w:pPr>
        <w:ind w:firstLine="600"/>
      </w:pPr>
      <w:r>
        <w:rPr>
          <w:rFonts w:hint="eastAsia"/>
        </w:rPr>
        <w:t>坚持农业农村优先发展，按照产业兴旺、生态宜居、乡风文明、治理有效、生活富裕的总要求，加快推进乡村振兴战略，着力培育乡村发展新载体，塑造美丽乡村新风貌，焕发乡村文明新气象，构建乡村治理新体系，激发乡村振兴新动力，率先实现农业现代化。</w:t>
      </w:r>
    </w:p>
    <w:p>
      <w:pPr>
        <w:pStyle w:val="3"/>
        <w:ind w:firstLine="643"/>
      </w:pPr>
      <w:bookmarkStart w:id="457" w:name="_Toc49957173"/>
      <w:bookmarkStart w:id="458" w:name="_Toc57711453"/>
      <w:bookmarkStart w:id="459" w:name="_Toc64724196"/>
      <w:r>
        <w:rPr>
          <w:rFonts w:hint="eastAsia"/>
        </w:rPr>
        <w:t>一、</w:t>
      </w:r>
      <w:bookmarkEnd w:id="457"/>
      <w:r>
        <w:rPr>
          <w:rFonts w:hint="eastAsia"/>
        </w:rPr>
        <w:t>发展现代化的新农业</w:t>
      </w:r>
      <w:bookmarkEnd w:id="458"/>
      <w:bookmarkEnd w:id="459"/>
    </w:p>
    <w:p>
      <w:pPr>
        <w:ind w:firstLine="600"/>
      </w:pPr>
      <w:r>
        <w:rPr>
          <w:rFonts w:hint="eastAsia"/>
        </w:rPr>
        <w:t>坚持用现代科学技术发展农业，用现代生产方式改造农业，用现代物质装备武装农业，形成具有通榆特色的现代农业产业体系、生产体系和经营体系，巩固提升粮食生产水平，提高农业质量效益和整体竞争力。</w:t>
      </w:r>
    </w:p>
    <w:p>
      <w:pPr>
        <w:pStyle w:val="4"/>
        <w:ind w:firstLine="602"/>
      </w:pPr>
      <w:bookmarkStart w:id="460" w:name="_Toc28631"/>
      <w:bookmarkStart w:id="461" w:name="_Toc54857962"/>
      <w:bookmarkStart w:id="462" w:name="_Toc15345"/>
      <w:bookmarkStart w:id="463" w:name="_Toc64724197"/>
      <w:bookmarkStart w:id="464" w:name="_Toc57711556"/>
      <w:bookmarkStart w:id="465" w:name="_Toc57713325"/>
      <w:bookmarkStart w:id="466" w:name="_Toc50735238"/>
      <w:bookmarkStart w:id="467" w:name="_Toc51084171"/>
      <w:bookmarkStart w:id="468" w:name="_Toc53734779"/>
      <w:bookmarkStart w:id="469" w:name="_Toc57722474"/>
      <w:bookmarkStart w:id="470" w:name="_Toc57711454"/>
      <w:bookmarkStart w:id="471" w:name="_Toc49956981"/>
      <w:bookmarkStart w:id="472" w:name="_Toc48744023"/>
      <w:bookmarkStart w:id="473" w:name="_Toc49957175"/>
      <w:bookmarkStart w:id="474" w:name="_Toc49957295"/>
      <w:bookmarkStart w:id="475" w:name="_Toc48744022"/>
      <w:bookmarkStart w:id="476" w:name="_Toc49957174"/>
      <w:bookmarkStart w:id="477" w:name="_Toc49956980"/>
      <w:bookmarkStart w:id="478" w:name="_Toc49957294"/>
      <w:r>
        <w:rPr>
          <w:rFonts w:hint="eastAsia"/>
        </w:rPr>
        <w:t>（一）做大做强绿色种植业</w:t>
      </w:r>
      <w:bookmarkEnd w:id="460"/>
      <w:bookmarkEnd w:id="461"/>
      <w:bookmarkEnd w:id="462"/>
      <w:bookmarkEnd w:id="463"/>
      <w:bookmarkEnd w:id="464"/>
      <w:bookmarkEnd w:id="465"/>
      <w:bookmarkEnd w:id="466"/>
      <w:bookmarkEnd w:id="467"/>
      <w:bookmarkEnd w:id="468"/>
      <w:bookmarkEnd w:id="469"/>
      <w:bookmarkEnd w:id="470"/>
    </w:p>
    <w:bookmarkEnd w:id="471"/>
    <w:bookmarkEnd w:id="472"/>
    <w:bookmarkEnd w:id="473"/>
    <w:bookmarkEnd w:id="474"/>
    <w:p>
      <w:pPr>
        <w:ind w:firstLine="602"/>
        <w:rPr>
          <w:rFonts w:hAnsi="仿宋"/>
        </w:rPr>
      </w:pPr>
      <w:r>
        <w:rPr>
          <w:rFonts w:hint="eastAsia" w:hAnsi="仿宋"/>
          <w:b/>
        </w:rPr>
        <w:t>抓实“藏粮于地”。</w:t>
      </w:r>
      <w:r>
        <w:rPr>
          <w:rFonts w:hint="eastAsia" w:hAnsi="仿宋"/>
        </w:rPr>
        <w:t>以“粮头食尾”“农头工尾”为抓手，推动粮食产业创新发展、转型升级、提质增效，推动农业供给侧结构性改革，坚持从市场需求出发，优化粮油产品供给，促进粮食产业高质量发展。解决好种子和耕地问题，保障粮食安全，规范耕地占补平衡。建设粮食安全产业带，加快建设高标准农田，大力推进集中连片、设施配套、高产稳产、生态良好、抗灾能力强、与现代农业生产和经营方式相适应的高标准基本农田建设。在耕地占补平衡中，坚决杜绝占多补少、占优补劣、占水田补旱地的现象。重点推动乌兰花镇、新兴乡、鸿兴镇等乡镇高标准农田建设。“十四五”期间，全县高标准农田面积达到76万亩，为稳定粮食生产奠定坚实基础；提高粮油综合生产能力，加大改造盐碱地中低产田力度，将中低产田改造成为优质、高产、高效的节水灌溉农田，提高单位粮食产量和经济效益，从根本上改变广种薄收的传统耕种方式。优化种植结构，将单一的粮食种植转变为“粮经饲”统筹的种植结构，为发展养殖业提供饲草饲料。十四五期间，粮食播种面积稳定在420万亩以上，总产量达到25亿斤以上。</w:t>
      </w:r>
    </w:p>
    <w:p>
      <w:pPr>
        <w:ind w:firstLine="602"/>
        <w:rPr>
          <w:rFonts w:hAnsi="仿宋"/>
        </w:rPr>
      </w:pPr>
      <w:r>
        <w:rPr>
          <w:rFonts w:hint="eastAsia" w:hAnsi="仿宋"/>
          <w:b/>
        </w:rPr>
        <w:t>抓实“藏粮于技”。</w:t>
      </w:r>
      <w:r>
        <w:rPr>
          <w:rFonts w:hint="eastAsia" w:hAnsi="仿宋"/>
        </w:rPr>
        <w:t>树立“科技兴粮、科技强粮”意识，把科技兴粮摆在更加突出的位置，从政策上、资金上、人力上积极支持粮食科技发展，以科技创新带动粮食产业向更高层次发展。鼓励和支持粮食产业化企业积极采用现代高新技术，提高自主创新能力，不断提高粮食加工深度、加工层次和技术装备水平，延长粮食产业链，大幅度提高粮食加工转化增值率和副产品综合利用率。主动与吉林农业大学、省市农业科研机构对接，开展产学研合作。组织召开种植技术交流大会，培训乡村科技致富带头人、种田能手。大力推广选育良种、测土配方施肥、保护性耕作、设施农业、水肥一体化等农业先进技术。以鸿兴镇镇、新兴乡、乌兰花镇等为中心，大力发展棚膜经济，发展无公害、绿色、有机蔬菜，建设蔬菜生产基地，打造特色农业发展示范园区，保障“菜篮子”供应，到2025年，建设棚膜温室300亩以上。提高农业机械化水平，推进玉米、水稻全程机械化，到2025年，主要农作物耕种收综合机械化率达到75%以上，农业科技进步贡献率达到65%。</w:t>
      </w:r>
    </w:p>
    <w:p>
      <w:pPr>
        <w:ind w:firstLine="602"/>
        <w:rPr>
          <w:rFonts w:hAnsi="仿宋"/>
        </w:rPr>
      </w:pPr>
      <w:r>
        <w:rPr>
          <w:rFonts w:hint="eastAsia" w:hAnsi="仿宋"/>
          <w:b/>
        </w:rPr>
        <w:t>抓实“藏粮于水”。</w:t>
      </w:r>
      <w:r>
        <w:rPr>
          <w:rFonts w:hint="eastAsia" w:hAnsi="仿宋"/>
        </w:rPr>
        <w:t>狠抓水利这个通榆农业发展的最关键因素，下功夫克服抗旱能力不强这个弱项，坚持不懈补齐水利设施不足这块短板，加强农田水利基础设施建设，加快井电配套和打井扩量进程，大力推广膜下滴灌、水肥一体化技术，提高灌溉用水利用效率。到“十四五”期末，通榆县农田抗旱井增加到2.1万眼，农业旱作节水技术推广面积达到200万亩，旱涝保收农田面积占耕地面积65%以上，实现粮食稳产高产。</w:t>
      </w:r>
    </w:p>
    <w:p>
      <w:pPr>
        <w:ind w:firstLine="602"/>
      </w:pPr>
      <w:r>
        <w:rPr>
          <w:rFonts w:hint="eastAsia" w:hAnsi="仿宋"/>
          <w:b/>
        </w:rPr>
        <w:t>抓实“藏富于特”。</w:t>
      </w:r>
      <w:r>
        <w:rPr>
          <w:rFonts w:hint="eastAsia" w:hAnsi="仿宋"/>
        </w:rPr>
        <w:t>利用通榆县土地资源优势，坚持高起点、大融合、全链条，发展特色种植业，引导特色农产品向无公害、绿色、有机方向发展，形成特色鲜明、规模适度、优质高效的特色农产品优势区。依托单氏米业、鹤乡米业等龙头企业，建立谷子、绿豆、高粱、藜麦等杂粮杂豆生产基地，依托天意公司建立辣椒、白菜生产基地。依托开通镇、边昭镇、鸿兴镇、什花道乡等重点乡镇建立油料、瓜果等生产基地。推广杂粮杂豆优良品种，使草原地区特色农业产品品种、品质、品相和市场占有率得到全面提升。到2025年，特色作物良种在农业增产中贡献率达到50％以上。</w:t>
      </w:r>
    </w:p>
    <w:bookmarkEnd w:id="475"/>
    <w:bookmarkEnd w:id="476"/>
    <w:bookmarkEnd w:id="477"/>
    <w:bookmarkEnd w:id="478"/>
    <w:p>
      <w:pPr>
        <w:pStyle w:val="4"/>
        <w:ind w:firstLine="602"/>
      </w:pPr>
      <w:bookmarkStart w:id="479" w:name="_Toc64724198"/>
      <w:bookmarkStart w:id="480" w:name="_Toc57713326"/>
      <w:bookmarkStart w:id="481" w:name="_Toc51084172"/>
      <w:bookmarkStart w:id="482" w:name="_Toc49956982"/>
      <w:bookmarkStart w:id="483" w:name="_Toc22066"/>
      <w:bookmarkStart w:id="484" w:name="_Toc49957296"/>
      <w:bookmarkStart w:id="485" w:name="_Toc57711557"/>
      <w:bookmarkStart w:id="486" w:name="_Toc53734780"/>
      <w:bookmarkStart w:id="487" w:name="_Toc26799"/>
      <w:bookmarkStart w:id="488" w:name="_Toc57711455"/>
      <w:bookmarkStart w:id="489" w:name="_Toc49957176"/>
      <w:bookmarkStart w:id="490" w:name="_Toc54857963"/>
      <w:bookmarkStart w:id="491" w:name="_Toc48744024"/>
      <w:bookmarkStart w:id="492" w:name="_Toc57722475"/>
      <w:bookmarkStart w:id="493" w:name="_Toc50735239"/>
      <w:r>
        <w:rPr>
          <w:rFonts w:hint="eastAsia"/>
        </w:rPr>
        <w:t>（二）发展壮大生态养殖业</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ind w:firstLine="600"/>
      </w:pPr>
      <w:r>
        <w:rPr>
          <w:rFonts w:hint="eastAsia"/>
        </w:rPr>
        <w:t>优化牧业内部结构，重点发展牛羊渔产业，稳步发展生猪产业。</w:t>
      </w:r>
      <w:r>
        <w:rPr>
          <w:rFonts w:hint="eastAsia"/>
          <w:b/>
        </w:rPr>
        <w:t>加快推进生猪养殖。</w:t>
      </w:r>
      <w:r>
        <w:rPr>
          <w:rFonts w:hint="eastAsia"/>
        </w:rPr>
        <w:t>依托牧原集团，重点在团结乡、瞻榆镇、新华镇、边昭镇建设生猪规模化养殖场，到2025年，生猪达到600万头规模。</w:t>
      </w:r>
      <w:r>
        <w:rPr>
          <w:rFonts w:hint="eastAsia"/>
          <w:b/>
        </w:rPr>
        <w:t>推进肉牛扩大养殖规模。</w:t>
      </w:r>
      <w:r>
        <w:rPr>
          <w:rFonts w:hint="eastAsia"/>
        </w:rPr>
        <w:t>依托吉运农牧业有限公司发展安格斯肉牛，采取规模饲养和公司+农户的方式，增加肉牛存栏量，到2025年，肉牛养殖发展到50万头。</w:t>
      </w:r>
      <w:r>
        <w:rPr>
          <w:rFonts w:hint="eastAsia"/>
          <w:b/>
        </w:rPr>
        <w:t>提高肉羊养殖良种化水平。</w:t>
      </w:r>
      <w:r>
        <w:rPr>
          <w:rFonts w:hint="eastAsia"/>
        </w:rPr>
        <w:t>利用胚胎移植技术进行种羊繁育，加快良种繁育进程，改善肉羊品种结构，提高肉羊养殖效益，2025年，全县羊养殖发展到300万只，出栏140万只。</w:t>
      </w:r>
      <w:r>
        <w:rPr>
          <w:rFonts w:hint="eastAsia"/>
          <w:b/>
        </w:rPr>
        <w:t>加快发展渔业。</w:t>
      </w:r>
      <w:r>
        <w:rPr>
          <w:rFonts w:hint="eastAsia"/>
        </w:rPr>
        <w:t>统筹安排资金项目，推动各类生产要素流向休闲渔业产业流动，支持引导传统捕捞、养殖渔民向休闲渔业转移，创建通榆渔业品牌和精品休闲渔业示范基地。到2025年，全县畜牧业产值达到35亿元。</w:t>
      </w:r>
    </w:p>
    <w:p>
      <w:pPr>
        <w:ind w:firstLine="600"/>
      </w:pPr>
      <w:r>
        <w:rPr>
          <w:rFonts w:hint="eastAsia"/>
        </w:rPr>
        <w:t>转变畜牧业发展方式，推进畜牧业规模化发展与草原载畜量相协调。发展舍饲化养殖，实施养殖小区统一圈舍、统一品种、统一防疫、统一饲料、统一销售、统一饲养标准、分户饲养管理的“六统一分”模式，完善免疫、病死畜禽无害化处理、动物疫情报告、动物检疫申报、进出人员管理、隔离观察、免疫标识管理等制度，推进106个村级舍饲养殖基地建设。加快建设标准化、规模化的养殖场和养殖小区，加强科技培训，推广标准化、规范化饲养管理技术，保障畜禽产品安全饲养。到2025年，打造省级牧业现代农业产业园3个以上，建设标准化养殖场200个以上、省级以上畜禽标准化示范场30个、新建标准化牧业小区300个。</w:t>
      </w:r>
    </w:p>
    <w:p>
      <w:pPr>
        <w:pStyle w:val="4"/>
        <w:ind w:firstLine="602"/>
      </w:pPr>
      <w:bookmarkStart w:id="494" w:name="_Toc57711558"/>
      <w:bookmarkStart w:id="495" w:name="_Toc53734781"/>
      <w:bookmarkStart w:id="496" w:name="_Toc1055"/>
      <w:bookmarkStart w:id="497" w:name="_Toc49957178"/>
      <w:bookmarkStart w:id="498" w:name="_Toc2931"/>
      <w:bookmarkStart w:id="499" w:name="_Toc57711456"/>
      <w:bookmarkStart w:id="500" w:name="_Toc48744026"/>
      <w:bookmarkStart w:id="501" w:name="_Toc57722476"/>
      <w:bookmarkStart w:id="502" w:name="_Toc51084173"/>
      <w:bookmarkStart w:id="503" w:name="_Toc49957298"/>
      <w:bookmarkStart w:id="504" w:name="_Toc49956984"/>
      <w:bookmarkStart w:id="505" w:name="_Toc57713327"/>
      <w:bookmarkStart w:id="506" w:name="_Toc64724199"/>
      <w:bookmarkStart w:id="507" w:name="_Toc54857964"/>
      <w:bookmarkStart w:id="508" w:name="_Toc50735240"/>
      <w:r>
        <w:rPr>
          <w:rFonts w:hint="eastAsia"/>
        </w:rPr>
        <w:t>（三）发展壮大庭院经济</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ind w:firstLine="600"/>
      </w:pPr>
      <w:r>
        <w:rPr>
          <w:rFonts w:hint="eastAsia"/>
        </w:rPr>
        <w:t>推动庭院经济精细化、特色化、品牌化发展，鼓励有劳动能力的农户根据当地实际科学选择种植品种，自筹生产资金、自主经营发展庭院经济。探索“龙头企业（合作社）+农户”订单模式，为农户解决优良品种选择、产品价格波动、市场预期变化等问题，确保农民增收。对无劳动能力或外出务工农户，通过签订协议，委托第三方经营管理发展庭院经济，避免庭院土地资源浪费。做好典型示范，创建和认定一批带动能力强的庭院经济示范户、示范组、示范村。到2025年，“一乡一业”特色乡镇实现庭院种植面积在300平方米以上的农户全覆盖，“一村一品”特色村达到庭院种植面积在300平方米以上的农户全覆盖，全县庭院经济累计种植面积达到20万亩。</w:t>
      </w:r>
    </w:p>
    <w:p>
      <w:pPr>
        <w:pStyle w:val="3"/>
        <w:ind w:firstLine="643"/>
      </w:pPr>
      <w:bookmarkStart w:id="509" w:name="_Toc64724200"/>
      <w:bookmarkStart w:id="510" w:name="_Toc57711457"/>
      <w:bookmarkStart w:id="511" w:name="_Toc49957179"/>
      <w:r>
        <w:rPr>
          <w:rFonts w:hint="eastAsia"/>
        </w:rPr>
        <w:t>二、培育乡村振兴新载体</w:t>
      </w:r>
      <w:bookmarkEnd w:id="509"/>
      <w:bookmarkEnd w:id="510"/>
      <w:bookmarkEnd w:id="511"/>
    </w:p>
    <w:p>
      <w:pPr>
        <w:ind w:firstLine="600"/>
        <w:rPr>
          <w:rFonts w:ascii="仿宋" w:hAnsi="仿宋"/>
        </w:rPr>
      </w:pPr>
      <w:r>
        <w:rPr>
          <w:rFonts w:hint="eastAsia" w:ascii="仿宋" w:hAnsi="仿宋"/>
        </w:rPr>
        <w:t>完善农业经营体制机制，培育乡村振兴载体。形成以家庭承包农户为基础，专业种养大户、家庭农场和农民专业合作社、农业产业化龙头企业为骨干，其他组织形式为补充的新型农业经营主体，积极在特色农牧业、冷链物流、农副产品质量追溯和绿色有机认证等领域加强企业联盟建设，鼓励农户以土地承包经营权作价入股农民专业合作社，支持引导农业龙头企业、专业合作社和家庭农场将流转的土地进行统一规划，实现农业规模化经营。</w:t>
      </w:r>
      <w:r>
        <w:t>到2025年，新增各类新型经营主体2000个，力争培育市级以上示范性合作社30个、示范性家庭农场20家</w:t>
      </w:r>
      <w:r>
        <w:rPr>
          <w:rFonts w:hint="eastAsia" w:ascii="仿宋" w:hAnsi="仿宋"/>
        </w:rPr>
        <w:t>。</w:t>
      </w:r>
    </w:p>
    <w:p>
      <w:pPr>
        <w:pStyle w:val="3"/>
        <w:ind w:firstLine="643"/>
      </w:pPr>
      <w:bookmarkStart w:id="512" w:name="_Toc64724201"/>
      <w:bookmarkStart w:id="513" w:name="_Toc57711458"/>
      <w:r>
        <w:rPr>
          <w:rFonts w:hint="eastAsia"/>
        </w:rPr>
        <w:t>三、探索乡村振兴新模式</w:t>
      </w:r>
      <w:bookmarkEnd w:id="512"/>
      <w:bookmarkEnd w:id="513"/>
    </w:p>
    <w:p>
      <w:pPr>
        <w:ind w:firstLine="600"/>
      </w:pPr>
      <w:r>
        <w:rPr>
          <w:rFonts w:hint="eastAsia"/>
        </w:rPr>
        <w:t>重点围绕杂粮杂豆、辣椒、肉牛、藜麦、甜瓜等优势特色农牧业，加快建设现代农业产业园、特色产业小镇、田园综合体、土地规模化经营示范镇等乡村振兴的新载体，推进一二三产业深度融合、农村生产生活生态协调发展。力争在“十四五”期间，完成辣椒、肉牛省级现代农业产业园认定工作，创建生猪、马铃薯省级现代农业产业园，创建八面乡谷子、兴隆山镇藜麦、双岗镇西瓜和瞻榆镇辣椒特色农产品优势区；探索建立盐碱地种植水稻生态治理模式和粮经饲统筹、种养结合循环农业试验区。以涉农商标为培育重点，实施“品牌兴农、商标兴企、质量兴县”战略，积极培育具有鲜明地域特色的地理标志商标，以品牌带动地域特色农业产业化，形成一批有影响力、有文化内涵的农业品牌，提升全县优质农畜产品的市场美誉度和综合竞争力。严格企业质量主体责任，开展质量提升行动，发挥优势企业的质量示范作用。加强和改善质量监督管理，实现综合监管、智慧监管，以高质量实现高效益。到2025年，全县有效商标达到1300余件，地理标志证明商标达到13件，充分发挥品牌效应。</w:t>
      </w:r>
    </w:p>
    <w:p>
      <w:pPr>
        <w:ind w:firstLine="600"/>
      </w:pPr>
      <w:r>
        <w:rPr>
          <w:rFonts w:hint="eastAsia"/>
        </w:rPr>
        <w:t>扎实推动各项强农惠农富农政策农垦全覆盖，重点加大对农垦高标准农田建设、垦区基础设施建设、黑土地保护、保护性耕作、节水灌溉、农机具购置及农用航空作业补贴、现代农业产业园区、农产品加工及食品质量安全、大宗农产品政策性收储、现代农业信息技术应用和农业政策性金融保险等方面的支持力度。加大调解农垦国有土地使用权纠纷处理力度，耕地占补平衡交易收入、农垦国有农用地融资和占地袒偿款收入，用于支持农垦改革发展和农垦现代农业建设。解决农垦企业职工社保历史遗留问题，改善垦区民生和基础设施建设，垦区场镇等职工聚居区公共租赁住房、危房改造、饮水安全、道路建设、电网改造、管网修建、扶贫攻坚等建设项目纳入财政资金支持范围。</w:t>
      </w:r>
    </w:p>
    <w:p>
      <w:pPr>
        <w:pStyle w:val="3"/>
        <w:ind w:firstLine="643"/>
      </w:pPr>
      <w:bookmarkStart w:id="514" w:name="_Toc49957180"/>
      <w:bookmarkStart w:id="515" w:name="_Toc64724202"/>
      <w:bookmarkStart w:id="516" w:name="_Toc57711459"/>
      <w:r>
        <w:rPr>
          <w:rFonts w:hint="eastAsia"/>
        </w:rPr>
        <w:t>四、</w:t>
      </w:r>
      <w:bookmarkEnd w:id="514"/>
      <w:r>
        <w:rPr>
          <w:rFonts w:hint="eastAsia"/>
        </w:rPr>
        <w:t>塑造美丽农村新风貌</w:t>
      </w:r>
      <w:bookmarkEnd w:id="515"/>
      <w:bookmarkEnd w:id="516"/>
    </w:p>
    <w:p>
      <w:pPr>
        <w:ind w:firstLine="600"/>
        <w:rPr>
          <w:b/>
        </w:rPr>
      </w:pPr>
      <w:r>
        <w:rPr>
          <w:rFonts w:hint="eastAsia"/>
        </w:rPr>
        <w:t>综合考虑全县村庄演变规律、集聚特点、现状分布和人口流动规律，分类推进村庄建设，引导集聚提升类村庄向种养业、工贸等专业化村庄发展，推动城郊类村庄积极发展城郊农业，促进特色保护类村庄发展具有文化底蕴的休闲农业，推进搬迁撤并类村庄通过生态宜居搬迁等方式融入农民生活圈，统筹布局乡村生产生活生态空间，合理配置公共资源。以农村厕所革命、垃圾污水治理、饮用水保护和村容村貌提升为重点，全面推进农村环境综合整治和村庄清洁行动，改善农村基础设施和公共服务质量，治理农村生态环境和人居环境方面的突出问题。开展美丽乡村、干净人家和“四好模范”家庭评选活动，推进卫生县城、卫生乡镇、卫生村屯等卫生创建工作，高标准建成一批环境美、田园美、村庄美、庭院美的“四美”乡村和宜居宜业美丽乡村。到2025年，创建美丽庭院干净人家</w:t>
      </w:r>
      <w:r>
        <w:t>6000</w:t>
      </w:r>
      <w:r>
        <w:rPr>
          <w:rFonts w:hint="eastAsia"/>
        </w:rPr>
        <w:t>户。</w:t>
      </w:r>
    </w:p>
    <w:p>
      <w:pPr>
        <w:pStyle w:val="3"/>
        <w:ind w:firstLine="643"/>
      </w:pPr>
      <w:bookmarkStart w:id="517" w:name="_Toc49957181"/>
      <w:bookmarkStart w:id="518" w:name="_Toc64724203"/>
      <w:bookmarkStart w:id="519" w:name="_Toc57711460"/>
      <w:r>
        <w:rPr>
          <w:rFonts w:hint="eastAsia"/>
        </w:rPr>
        <w:t>五、</w:t>
      </w:r>
      <w:bookmarkEnd w:id="517"/>
      <w:r>
        <w:rPr>
          <w:rFonts w:hint="eastAsia"/>
        </w:rPr>
        <w:t>展现乡风文明新气象</w:t>
      </w:r>
      <w:bookmarkEnd w:id="518"/>
      <w:bookmarkEnd w:id="519"/>
    </w:p>
    <w:p>
      <w:pPr>
        <w:ind w:firstLine="600"/>
      </w:pPr>
      <w:r>
        <w:rPr>
          <w:rFonts w:hint="eastAsia"/>
        </w:rPr>
        <w:t>提升农民文明素养，在全县广泛开展爱国主义、集体主义教育，完善乡村公共文化服务体系，培育文明乡风、良好家风、淳朴民风。建立农民群众文化需求反馈机制，及时准确了解和掌握群众文化需求，提供适宜的文化产品和服务，形成乡风文明新气象。开展中国特色</w:t>
      </w:r>
      <w:r>
        <w:rPr>
          <w:rFonts w:hint="eastAsia"/>
          <w:lang w:val="en-US" w:eastAsia="zh-CN"/>
        </w:rPr>
        <w:t>社会</w:t>
      </w:r>
      <w:r>
        <w:rPr>
          <w:rFonts w:hint="eastAsia"/>
        </w:rPr>
        <w:t>主义和中国梦文明创建活动，推进“通榆好人·引领风尚”主题实践活动、“四好”模范家庭评选活动，组织开展寻找“最美家庭”，共建“文明村屯干净人家”专题活动，夯实乡风文明建设基础。加强农村诚信体系建设，落实《通榆县社会信用体系建设实施方案》，倡导农民树立信用意识，提高农民的整体素质。</w:t>
      </w:r>
    </w:p>
    <w:tbl>
      <w:tblPr>
        <w:tblStyle w:val="20"/>
        <w:tblW w:w="8387" w:type="dxa"/>
        <w:tblInd w:w="135" w:type="dxa"/>
        <w:tblLayout w:type="fixed"/>
        <w:tblCellMar>
          <w:top w:w="0" w:type="dxa"/>
          <w:left w:w="108" w:type="dxa"/>
          <w:bottom w:w="0" w:type="dxa"/>
          <w:right w:w="108" w:type="dxa"/>
        </w:tblCellMar>
      </w:tblPr>
      <w:tblGrid>
        <w:gridCol w:w="8387"/>
      </w:tblGrid>
      <w:tr>
        <w:tblPrEx>
          <w:tblCellMar>
            <w:top w:w="0" w:type="dxa"/>
            <w:left w:w="108" w:type="dxa"/>
            <w:bottom w:w="0" w:type="dxa"/>
            <w:right w:w="108" w:type="dxa"/>
          </w:tblCellMar>
        </w:tblPrEx>
        <w:tc>
          <w:tcPr>
            <w:tcW w:w="8387"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仿宋" w:hAnsi="仿宋" w:eastAsia="宋体"/>
                <w:sz w:val="28"/>
                <w:szCs w:val="28"/>
              </w:rPr>
            </w:pPr>
            <w:r>
              <w:rPr>
                <w:rFonts w:hint="eastAsia" w:ascii="仿宋" w:hAnsi="仿宋" w:eastAsia="宋体"/>
                <w:b/>
                <w:bCs/>
                <w:sz w:val="28"/>
                <w:szCs w:val="28"/>
              </w:rPr>
              <w:t>专栏四 乡村振兴工程项目</w:t>
            </w:r>
          </w:p>
        </w:tc>
      </w:tr>
      <w:tr>
        <w:tblPrEx>
          <w:tblCellMar>
            <w:top w:w="0" w:type="dxa"/>
            <w:left w:w="108" w:type="dxa"/>
            <w:bottom w:w="0" w:type="dxa"/>
            <w:right w:w="108" w:type="dxa"/>
          </w:tblCellMar>
        </w:tblPrEx>
        <w:tc>
          <w:tcPr>
            <w:tcW w:w="8387"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仿宋" w:hAnsi="仿宋" w:eastAsia="宋体"/>
                <w:b/>
                <w:sz w:val="21"/>
                <w:szCs w:val="21"/>
              </w:rPr>
            </w:pPr>
            <w:r>
              <w:rPr>
                <w:rFonts w:hint="eastAsia" w:ascii="仿宋" w:hAnsi="仿宋" w:eastAsia="宋体"/>
                <w:b/>
                <w:sz w:val="21"/>
                <w:szCs w:val="21"/>
              </w:rPr>
              <w:t>乡村产业振兴项目：</w:t>
            </w:r>
          </w:p>
          <w:p>
            <w:pPr>
              <w:spacing w:line="360" w:lineRule="auto"/>
              <w:ind w:firstLine="420"/>
              <w:rPr>
                <w:rFonts w:ascii="仿宋" w:hAnsi="仿宋" w:eastAsia="宋体"/>
                <w:sz w:val="21"/>
                <w:szCs w:val="21"/>
              </w:rPr>
            </w:pPr>
            <w:r>
              <w:rPr>
                <w:rFonts w:hint="eastAsia" w:ascii="仿宋" w:hAnsi="仿宋" w:eastAsia="宋体"/>
                <w:sz w:val="21"/>
                <w:szCs w:val="21"/>
              </w:rPr>
              <w:t>高标准农田建设项目，辣椒种植基地建设项目，乌兰花镇果蔬冷藏库项目，中药材种植基地建设项目，铁西花圃改造工程，新建苗木项目，生态养殖观光项目，</w:t>
            </w:r>
            <w:r>
              <w:rPr>
                <w:rFonts w:eastAsia="宋体"/>
                <w:sz w:val="21"/>
                <w:szCs w:val="21"/>
              </w:rPr>
              <w:t>106个村级舍饲养殖基地项目，标准化牧业养殖小区项目，皓月肉牛及肉羊养殖园区项目，400</w:t>
            </w:r>
            <w:r>
              <w:rPr>
                <w:rFonts w:hint="eastAsia" w:ascii="仿宋" w:hAnsi="仿宋" w:eastAsia="宋体"/>
                <w:sz w:val="21"/>
                <w:szCs w:val="21"/>
              </w:rPr>
              <w:t>万头生猪养殖项目，农业品牌提升工程，庭院经济项目，棚膜经济项目，耕地质量保护与提升化肥减量增效项目，八面乡农机产业基地建设项目，绿色农副产品深加工项目，成品粮库房升级改造项目，苗木基地建设项目。</w:t>
            </w:r>
          </w:p>
          <w:p>
            <w:pPr>
              <w:spacing w:line="360" w:lineRule="auto"/>
              <w:ind w:firstLine="0" w:firstLineChars="0"/>
              <w:rPr>
                <w:rFonts w:ascii="仿宋" w:hAnsi="仿宋" w:eastAsia="宋体"/>
                <w:b/>
                <w:sz w:val="21"/>
                <w:szCs w:val="21"/>
              </w:rPr>
            </w:pPr>
            <w:r>
              <w:rPr>
                <w:rFonts w:hint="eastAsia" w:ascii="仿宋" w:hAnsi="仿宋" w:eastAsia="宋体"/>
                <w:b/>
                <w:sz w:val="21"/>
                <w:szCs w:val="21"/>
              </w:rPr>
              <w:t>乡村振兴重要载体：</w:t>
            </w:r>
          </w:p>
          <w:p>
            <w:pPr>
              <w:spacing w:line="360" w:lineRule="auto"/>
              <w:ind w:firstLine="420"/>
              <w:rPr>
                <w:rFonts w:ascii="仿宋" w:hAnsi="仿宋" w:eastAsia="宋体"/>
                <w:sz w:val="21"/>
                <w:szCs w:val="21"/>
              </w:rPr>
            </w:pPr>
            <w:r>
              <w:rPr>
                <w:rFonts w:hint="eastAsia" w:ascii="仿宋" w:hAnsi="仿宋" w:eastAsia="宋体"/>
                <w:sz w:val="21"/>
                <w:szCs w:val="21"/>
              </w:rPr>
              <w:t>打瓜产业园项目，现代农业产业园项目，肉牛现代农业产业园建设项目，生猪养殖园区建设项目，生态农业示范园建设项目，辣椒现代农业产业园建设项目，向海蒙古族乡特色小镇项目，通榆辣椒吉林省特色农产品优势区建设项目，农业科技产业示范园建设项目，民俗文化产业园区项目。</w:t>
            </w:r>
          </w:p>
          <w:p>
            <w:pPr>
              <w:spacing w:line="360" w:lineRule="auto"/>
              <w:ind w:firstLine="0" w:firstLineChars="0"/>
              <w:rPr>
                <w:rFonts w:ascii="仿宋" w:hAnsi="仿宋" w:eastAsia="宋体"/>
                <w:b/>
                <w:sz w:val="21"/>
                <w:szCs w:val="21"/>
              </w:rPr>
            </w:pPr>
            <w:r>
              <w:rPr>
                <w:rFonts w:hint="eastAsia" w:ascii="仿宋" w:hAnsi="仿宋" w:eastAsia="宋体"/>
                <w:b/>
                <w:sz w:val="21"/>
                <w:szCs w:val="21"/>
              </w:rPr>
              <w:t>其他项目：</w:t>
            </w:r>
          </w:p>
          <w:p>
            <w:pPr>
              <w:spacing w:line="360" w:lineRule="auto"/>
              <w:ind w:firstLine="420"/>
              <w:rPr>
                <w:rFonts w:ascii="仿宋" w:hAnsi="仿宋" w:eastAsia="宋体"/>
                <w:sz w:val="21"/>
                <w:szCs w:val="21"/>
              </w:rPr>
            </w:pPr>
            <w:r>
              <w:rPr>
                <w:rFonts w:hint="eastAsia" w:ascii="仿宋" w:hAnsi="仿宋" w:eastAsia="宋体"/>
                <w:sz w:val="21"/>
                <w:szCs w:val="21"/>
              </w:rPr>
              <w:t>新华镇新丰村、什花道乡（光辉村、金堡村、青海村）、乌兰花镇迷仁村、开通镇（光明村、跃进村）、兴隆山镇东风河村、边昭镇、八面乡等全域土地综合整治试点项目，农网改造升级工程，农村人居环境改善提升项目，污水处理厂深度处理及中水回用工程，农村生活污水治理项目，乡镇卫生院污水处理项目，生活垃圾厌氧发酵资源化利用项目，垃圾收储运设施项目，农村旱厕改造项目，农村房屋改造工程，农村公路路网完善工程，农村公路全域绿化工程，村屯绿化美化工程，生态景观打造工程，以工代赈农田水利项目，农田水利灌溉及配套（柴改电）项目，新型职业农民技能培训项目。</w:t>
            </w:r>
          </w:p>
        </w:tc>
      </w:tr>
    </w:tbl>
    <w:p>
      <w:pPr>
        <w:adjustRightInd/>
        <w:snapToGrid/>
        <w:spacing w:line="240" w:lineRule="auto"/>
        <w:ind w:firstLine="0" w:firstLineChars="0"/>
        <w:jc w:val="left"/>
      </w:pPr>
      <w:r>
        <w:br w:type="page"/>
      </w:r>
    </w:p>
    <w:p>
      <w:pPr>
        <w:pStyle w:val="2"/>
      </w:pPr>
      <w:bookmarkStart w:id="520" w:name="_Toc49957201"/>
      <w:bookmarkStart w:id="521" w:name="_Toc64724204"/>
      <w:bookmarkStart w:id="522" w:name="_Toc57711461"/>
      <w:bookmarkStart w:id="523" w:name="_Toc49957185"/>
      <w:r>
        <w:rPr>
          <w:rFonts w:hint="eastAsia"/>
        </w:rPr>
        <w:t xml:space="preserve">第七章 </w:t>
      </w:r>
      <w:bookmarkEnd w:id="520"/>
      <w:r>
        <w:rPr>
          <w:rFonts w:hint="eastAsia"/>
        </w:rPr>
        <w:t>深化改革开放，打造区域合作发展优势</w:t>
      </w:r>
      <w:bookmarkEnd w:id="521"/>
      <w:bookmarkEnd w:id="522"/>
    </w:p>
    <w:p>
      <w:pPr>
        <w:ind w:firstLine="600"/>
      </w:pPr>
      <w:r>
        <w:rPr>
          <w:rFonts w:hint="eastAsia"/>
        </w:rPr>
        <w:t>围绕补齐体制机制短板，着力破解制约发展的体制机制障碍，以实施营商环境优化行动为重点，深化市场化改革，加快体制机制创新，激发经济社会发展内生动力。围绕补齐开放合作短板，坚持内外联动，在更大范围、更宽领域、更深层次开展合作，形成全面开放、全方位开放新格局。</w:t>
      </w:r>
    </w:p>
    <w:p>
      <w:pPr>
        <w:pStyle w:val="3"/>
        <w:ind w:firstLine="643"/>
      </w:pPr>
      <w:bookmarkStart w:id="524" w:name="_Toc49957202"/>
      <w:bookmarkStart w:id="525" w:name="_Toc64724205"/>
      <w:bookmarkStart w:id="526" w:name="_Toc57711462"/>
      <w:r>
        <w:rPr>
          <w:rFonts w:hint="eastAsia"/>
        </w:rPr>
        <w:t>一、以深化改革激发市场活力</w:t>
      </w:r>
      <w:bookmarkEnd w:id="524"/>
      <w:bookmarkEnd w:id="525"/>
      <w:bookmarkEnd w:id="526"/>
    </w:p>
    <w:p>
      <w:pPr>
        <w:pStyle w:val="4"/>
        <w:ind w:firstLine="602"/>
        <w:rPr>
          <w:szCs w:val="30"/>
        </w:rPr>
      </w:pPr>
      <w:bookmarkStart w:id="527" w:name="_Toc32650"/>
      <w:bookmarkStart w:id="528" w:name="_Toc57711565"/>
      <w:bookmarkStart w:id="529" w:name="_Toc54857971"/>
      <w:bookmarkStart w:id="530" w:name="_Toc51084180"/>
      <w:bookmarkStart w:id="531" w:name="_Toc57722483"/>
      <w:bookmarkStart w:id="532" w:name="_Toc53734788"/>
      <w:bookmarkStart w:id="533" w:name="_Toc49957323"/>
      <w:bookmarkStart w:id="534" w:name="_Toc49957203"/>
      <w:bookmarkStart w:id="535" w:name="_Toc64724206"/>
      <w:bookmarkStart w:id="536" w:name="_Toc50735247"/>
      <w:bookmarkStart w:id="537" w:name="_Toc48744058"/>
      <w:bookmarkStart w:id="538" w:name="_Toc57713334"/>
      <w:bookmarkStart w:id="539" w:name="_Toc57711463"/>
      <w:bookmarkStart w:id="540" w:name="_Toc20932"/>
      <w:r>
        <w:rPr>
          <w:rFonts w:hint="eastAsia"/>
        </w:rPr>
        <w:t>（一）深化行政体制改革</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pPr>
        <w:ind w:firstLine="600"/>
      </w:pPr>
      <w:r>
        <w:rPr>
          <w:rFonts w:hint="eastAsia"/>
        </w:rPr>
        <w:t>建设服务型政府，统筹推进文化、教育、医疗、养老服务、安全生产、食品安全等领域改革。继续深化“放管服”改革和行政审批制度改革，实现放出活力、放出创造力，管出公平、管出质量，服出便利、服出水平。强化政府在市场经济条件下进行社会管理和提供公共服务的基本职能，简化行政审批程序、完善数字化审批体系，推行“一窗受理、集成服务”审批服务模式，实现“一窗通办”，提高政府公信力和行政效率。切实做好政务服务“最多跑一次”改革，提升企业与群众知晓率和满意率，使企业和群众办事更加便捷和公平。着重抓好网络办理中的落实反馈工作，及时反映群众的诉求和办理结果。完善随机抽查事项清单，推动跨部门联合检查，实现市场监管领域“双随机、一公开”全覆盖。</w:t>
      </w:r>
    </w:p>
    <w:p>
      <w:pPr>
        <w:pStyle w:val="4"/>
        <w:ind w:firstLine="602"/>
        <w:rPr>
          <w:szCs w:val="30"/>
        </w:rPr>
      </w:pPr>
      <w:bookmarkStart w:id="541" w:name="_Toc54857972"/>
      <w:bookmarkStart w:id="542" w:name="_Toc57711464"/>
      <w:bookmarkStart w:id="543" w:name="_Toc51084181"/>
      <w:bookmarkStart w:id="544" w:name="_Toc57711566"/>
      <w:bookmarkStart w:id="545" w:name="_Toc49957204"/>
      <w:bookmarkStart w:id="546" w:name="_Toc48744059"/>
      <w:bookmarkStart w:id="547" w:name="_Toc50735248"/>
      <w:bookmarkStart w:id="548" w:name="_Toc11439"/>
      <w:bookmarkStart w:id="549" w:name="_Toc57722484"/>
      <w:bookmarkStart w:id="550" w:name="_Toc49957324"/>
      <w:bookmarkStart w:id="551" w:name="_Toc14715"/>
      <w:bookmarkStart w:id="552" w:name="_Toc57713335"/>
      <w:bookmarkStart w:id="553" w:name="_Toc64724207"/>
      <w:bookmarkStart w:id="554" w:name="_Toc53734789"/>
      <w:r>
        <w:rPr>
          <w:rFonts w:hint="eastAsia"/>
        </w:rPr>
        <w:t>（二）推进农业农村领域改革</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ind w:firstLine="600"/>
      </w:pPr>
      <w:r>
        <w:rPr>
          <w:rFonts w:hint="eastAsia"/>
        </w:rPr>
        <w:t>规范国土开发秩序，合理控制开发强度，扩大国有土地有偿使用范围，减少非公益性用地划拨。稳步推进建设用地增减挂钩模式，扩大复垦土地指标交易规模。放活土地经营权，引导土地使用权有序流转，依托农村集体产权改革成果以及县乡村三级土地流转服务体系，深化农村土地制度改革。完善盘活利用农民闲置宅基地和闲置农房政策，探索农村宅基地所有权、资格权、使用权“三权分置”。根据全省土地利用计划，统筹考虑各类各业建设用地供应，优先保障落户人口的保障房建设用地。深入推进农村集体产权制度改革，探索农户土地经营权入股合作社、股份合作企业。全面开展农村集体资产清产核资、集体成员身份确认以及集体资产监管平台建设，推动资源变资产、资金变股金、农民变股东，分类推进农村集体资源性、经营性和非经营性资产改革，探索农村集体经济新的实现形式和运行机制。</w:t>
      </w:r>
    </w:p>
    <w:p>
      <w:pPr>
        <w:pStyle w:val="4"/>
        <w:ind w:firstLine="602"/>
      </w:pPr>
      <w:bookmarkStart w:id="555" w:name="_Toc50735249"/>
      <w:bookmarkStart w:id="556" w:name="_Toc51084182"/>
      <w:bookmarkStart w:id="557" w:name="_Toc64724208"/>
      <w:bookmarkStart w:id="558" w:name="_Toc57711567"/>
      <w:bookmarkStart w:id="559" w:name="_Toc54857973"/>
      <w:bookmarkStart w:id="560" w:name="_Toc53734790"/>
      <w:bookmarkStart w:id="561" w:name="_Toc49957325"/>
      <w:bookmarkStart w:id="562" w:name="_Toc57722485"/>
      <w:bookmarkStart w:id="563" w:name="_Toc48744060"/>
      <w:bookmarkStart w:id="564" w:name="_Toc1476"/>
      <w:bookmarkStart w:id="565" w:name="_Toc57713336"/>
      <w:bookmarkStart w:id="566" w:name="_Toc11401"/>
      <w:bookmarkStart w:id="567" w:name="_Toc49957205"/>
      <w:bookmarkStart w:id="568" w:name="_Toc57711465"/>
      <w:r>
        <w:rPr>
          <w:rFonts w:hint="eastAsia"/>
        </w:rPr>
        <w:t>（三）加强机制体制改革</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pPr>
        <w:ind w:firstLine="600"/>
      </w:pPr>
      <w:r>
        <w:rPr>
          <w:rFonts w:hint="eastAsia"/>
        </w:rPr>
        <w:t>深化经济体制改革，建立规范透明、标准科学、约束有力的预算制度。完善财政分配管理体制，加快推进财政事权和支出责任划分改革。制定政府债务风险管控制度，防范和化解地方政府债务风险。落实税收体制改革，持续推进减税降费，减轻企业负担。推进预算管理一体化改革，逐步建立和完善以国库单一账户体系为基础，资金缴拨以国库集中收付为主要形式的财政国库管理制度，全面实施预算绩效管理，加大预算信息公开力度。深化交通领域改革，推进交通运输体制机制创新，全面落实农村公路管理养护体制改革各项政策，健全各级财政投入保障制度，支持各类社会资本参与交通设施建设。实行清单管理，加强对重大交通建设项目的协调推进和落实。建立适应综合交通一体化发展的体制机制，实现综合交通、城市公交、农村公路协同联动发展。</w:t>
      </w:r>
    </w:p>
    <w:p>
      <w:pPr>
        <w:pStyle w:val="4"/>
        <w:ind w:firstLine="602"/>
      </w:pPr>
      <w:bookmarkStart w:id="569" w:name="_Toc57713337"/>
      <w:bookmarkStart w:id="570" w:name="_Toc57711466"/>
      <w:bookmarkStart w:id="571" w:name="_Toc64724209"/>
      <w:bookmarkStart w:id="572" w:name="_Toc57722486"/>
      <w:bookmarkStart w:id="573" w:name="_Toc57711568"/>
      <w:bookmarkStart w:id="574" w:name="_Toc53734791"/>
      <w:bookmarkStart w:id="575" w:name="_Toc54857974"/>
      <w:bookmarkStart w:id="576" w:name="_Toc719"/>
      <w:bookmarkStart w:id="577" w:name="_Toc27530"/>
      <w:r>
        <w:rPr>
          <w:rFonts w:hint="eastAsia"/>
        </w:rPr>
        <w:t>（四）建设有效市场和有为政府</w:t>
      </w:r>
      <w:bookmarkEnd w:id="569"/>
      <w:bookmarkEnd w:id="570"/>
      <w:bookmarkEnd w:id="571"/>
      <w:bookmarkEnd w:id="572"/>
      <w:bookmarkEnd w:id="573"/>
      <w:bookmarkEnd w:id="574"/>
      <w:bookmarkEnd w:id="575"/>
      <w:bookmarkEnd w:id="576"/>
      <w:bookmarkEnd w:id="577"/>
    </w:p>
    <w:p>
      <w:pPr>
        <w:ind w:firstLine="600"/>
      </w:pPr>
      <w:r>
        <w:rPr>
          <w:rFonts w:hint="eastAsia"/>
        </w:rPr>
        <w:t>完善要素市场化配置体制机制，建设高标准市场体系，全面实施市场准入负面清单制度，废除一切妨碍统一市场和公平竞争的规定和做法。推进电力体制改革和重点领域公用事业、公益服务价格改革。建立健全政府职能目录清单，做到“清单之外无权力”“清单之外零门槛”“清单之外无收费”。建立政府权力、责任、收费、信用信息、市场准入等事项清单，制定“即收即办、当日办结、限时办结、代办服务”四办四清单，严格执行企业减负、财政奖补等方面政策清单。实施政务清单向社会公开，通过听证座谈、调查研究等方式广泛听取企业、公众意见，保障人民群众的知情权、参与权、表达权和监督权。</w:t>
      </w:r>
    </w:p>
    <w:p>
      <w:pPr>
        <w:pStyle w:val="3"/>
        <w:ind w:firstLine="643"/>
        <w:rPr>
          <w:sz w:val="30"/>
          <w:szCs w:val="30"/>
        </w:rPr>
      </w:pPr>
      <w:bookmarkStart w:id="578" w:name="_Toc49957206"/>
      <w:bookmarkStart w:id="579" w:name="_Toc64724210"/>
      <w:bookmarkStart w:id="580" w:name="_Toc57711467"/>
      <w:r>
        <w:rPr>
          <w:rFonts w:hint="eastAsia"/>
        </w:rPr>
        <w:t>二、以科技创新催生发展</w:t>
      </w:r>
      <w:bookmarkEnd w:id="578"/>
      <w:r>
        <w:rPr>
          <w:rFonts w:hint="eastAsia"/>
        </w:rPr>
        <w:t>动力</w:t>
      </w:r>
      <w:bookmarkEnd w:id="579"/>
      <w:bookmarkEnd w:id="580"/>
    </w:p>
    <w:p>
      <w:pPr>
        <w:ind w:firstLine="602"/>
        <w:rPr>
          <w:b/>
          <w:bCs/>
        </w:rPr>
      </w:pPr>
      <w:r>
        <w:rPr>
          <w:rFonts w:hint="eastAsia"/>
          <w:b/>
          <w:bCs/>
        </w:rPr>
        <w:t>提高自主创新能力。</w:t>
      </w:r>
      <w:r>
        <w:rPr>
          <w:rFonts w:hint="eastAsia"/>
          <w:bCs/>
        </w:rPr>
        <w:t>完善技术创新激励机制，支持民营企业加大研发投入，提高民营企业原始创新、集成创新和引进消化吸收再创新能力，为“通榆创造”“通榆设计”“通榆标准”建设提供有力支撑。完善技术创新体系，围绕可再生能源开发、杂粮杂豆精深加工、畜禽产品精深加工、医药健康等重点产业强链补链延链，加快建设以企业为主体、市场为导向、产学研紧密结合的技术创新体系。鼓励中小企业、民营企业与国内外高等院校、科研机构等开展多种形式的产学研合作，进行联合创新，为企业提供产品研发、技术改造、资源利用等综合服务；通过共建研发机构，联合或委托开发、技术成果转让、专业技术人才培养等多种形式，畅通产学研交流合作渠道，提高科研成果转化率。</w:t>
      </w:r>
    </w:p>
    <w:p>
      <w:pPr>
        <w:ind w:firstLine="602"/>
        <w:rPr>
          <w:b/>
          <w:bCs/>
        </w:rPr>
      </w:pPr>
      <w:r>
        <w:rPr>
          <w:rFonts w:hint="eastAsia"/>
          <w:b/>
          <w:bCs/>
        </w:rPr>
        <w:t>加快创新载体建设。</w:t>
      </w:r>
      <w:r>
        <w:rPr>
          <w:rFonts w:hint="eastAsia"/>
          <w:bCs/>
        </w:rPr>
        <w:t>支持民营企业建立技术开发中心、工程技术研究中心、重点实验室、院士工作站等研发机构，建设公共技术研发平台、检测试验平台、技术转移机构等产业创新和公共服务平台，增强产业基地的技术创新能力和产业发展的共性支撑能力。加快建立“红牛国际合作交流平台”“农牧产品研发中心”“畜牧仓储物流贸易中心”等公共创新载体平台。</w:t>
      </w:r>
    </w:p>
    <w:p>
      <w:pPr>
        <w:ind w:firstLine="602"/>
      </w:pPr>
      <w:r>
        <w:rPr>
          <w:rFonts w:hint="eastAsia"/>
          <w:b/>
          <w:bCs/>
        </w:rPr>
        <w:t>壮大创新创业人才队伍。</w:t>
      </w:r>
      <w:r>
        <w:rPr>
          <w:rFonts w:hint="eastAsia"/>
          <w:bCs/>
        </w:rPr>
        <w:t>支持科研人员和大学生创新创业，鼓励科研人员面向企业开展技术开发、咨询、培训等服务。实施“双创”人才引进工程，重点引进从事科技研发、成果转化的创新人才和拥有自主知识产权、发明专利、创办领办科技型企业的创业人才。优化人才引进环境，推进“学子归巢”。创新人才评价、选拔任用、储备与交流等制度，畅通人才服务绿色通道。统筹推进企业经营管理、专业技术、高技能、农村实用、社会服务等各类人才队伍建设，打造一支规模结构合理、创新能力出众、引领作用明显的优秀人才队伍，满足经济社会发展对人才的多样化需求。加大优秀人才创新创业扶持力度，整合各方资源，强化人才服务，完善职业培训体系，鼓励发展人才交流类社团组织，构建充满生机活力、有利于人才成长的人文人际环境。“十四五”期间，力争每年引进各类人才300人，新增双创基地1至2个，新增市级以上返乡创业基地5个。</w:t>
      </w:r>
    </w:p>
    <w:p>
      <w:pPr>
        <w:pStyle w:val="3"/>
        <w:ind w:firstLine="643"/>
      </w:pPr>
      <w:bookmarkStart w:id="581" w:name="_Toc49957207"/>
      <w:bookmarkStart w:id="582" w:name="_Toc64724211"/>
      <w:bookmarkStart w:id="583" w:name="_Toc57711468"/>
      <w:r>
        <w:rPr>
          <w:rFonts w:hint="eastAsia"/>
        </w:rPr>
        <w:t>三、</w:t>
      </w:r>
      <w:bookmarkEnd w:id="581"/>
      <w:r>
        <w:rPr>
          <w:rFonts w:hint="eastAsia"/>
        </w:rPr>
        <w:t>以扩大开放推进区域合作</w:t>
      </w:r>
      <w:bookmarkEnd w:id="582"/>
      <w:bookmarkEnd w:id="583"/>
    </w:p>
    <w:p>
      <w:pPr>
        <w:pStyle w:val="4"/>
        <w:ind w:firstLine="602"/>
      </w:pPr>
      <w:bookmarkStart w:id="584" w:name="_Toc57713340"/>
      <w:bookmarkStart w:id="585" w:name="_Toc64724212"/>
      <w:bookmarkStart w:id="586" w:name="_Toc49957208"/>
      <w:bookmarkStart w:id="587" w:name="_Toc49957328"/>
      <w:bookmarkStart w:id="588" w:name="_Toc50735252"/>
      <w:bookmarkStart w:id="589" w:name="_Toc28981"/>
      <w:bookmarkStart w:id="590" w:name="_Toc48744063"/>
      <w:bookmarkStart w:id="591" w:name="_Toc51084185"/>
      <w:bookmarkStart w:id="592" w:name="_Toc57711469"/>
      <w:bookmarkStart w:id="593" w:name="_Toc54857977"/>
      <w:bookmarkStart w:id="594" w:name="_Toc57711571"/>
      <w:bookmarkStart w:id="595" w:name="_Toc23229"/>
      <w:bookmarkStart w:id="596" w:name="_Toc57722489"/>
      <w:bookmarkStart w:id="597" w:name="_Toc53734794"/>
      <w:r>
        <w:rPr>
          <w:rFonts w:hint="eastAsia"/>
        </w:rPr>
        <w:t>（一）加强区域合作</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ind w:firstLine="600"/>
        <w:rPr>
          <w:sz w:val="21"/>
          <w:szCs w:val="21"/>
        </w:rPr>
      </w:pPr>
      <w:r>
        <w:rPr>
          <w:rFonts w:hint="eastAsia"/>
        </w:rPr>
        <w:t>立足于全县的区位优势，深入推动全方位对口合作、多层次战略合作、前瞻性共建合作、紧密型专业合作等合作，进一步增强发展活力和动力。主动对接中蒙俄经济走廊，融入“一带一路”，开展更加广泛的国际经贸合作。实行更加积极主动的开放战略，围绕能源、生态、文化旅游和农牧特产等优势资源和重点产业，深入推进与俄罗斯、蒙古国、韩国、日本以及东南亚等国家的产业合作和经贸交流，发展对外旅游贸易和文化贸易。深化与日韩等国家的经济技术合作，强化对外招商引资和先进技术引进。加强与省内其他地区交通基础设施对接，打通连接周边地区的通道和出口，在高值高效农产品、精品畜牧产品、新型能源产业等方面开展深度合作，有序推动联合兴办开发区，打造产业集群新高地。积极主动融入东北西部生态经济带建设，加强与辽宁、黑龙江、内蒙古的经济交流和技术合作，支持区域内企业间开展技术、生产、投资合作，形成优势互补、协作配套、共同发展的产业布局。进一步强化与浙江嘉兴平湖以及环渤海、长三角、粤港澳大湾区等发达地区的合作交流，加强区域间高层互访，建立定期联系机制，开展对口招商，促进项目、资本和人才引进。</w:t>
      </w:r>
    </w:p>
    <w:p>
      <w:pPr>
        <w:pStyle w:val="4"/>
        <w:ind w:firstLine="602"/>
      </w:pPr>
      <w:bookmarkStart w:id="598" w:name="_Toc50735253"/>
      <w:bookmarkStart w:id="599" w:name="_Toc49957209"/>
      <w:bookmarkStart w:id="600" w:name="_Toc57711572"/>
      <w:bookmarkStart w:id="601" w:name="_Toc57711470"/>
      <w:bookmarkStart w:id="602" w:name="_Toc49957329"/>
      <w:bookmarkStart w:id="603" w:name="_Toc51084186"/>
      <w:bookmarkStart w:id="604" w:name="_Toc57722490"/>
      <w:bookmarkStart w:id="605" w:name="_Toc15173"/>
      <w:bookmarkStart w:id="606" w:name="_Toc64724213"/>
      <w:bookmarkStart w:id="607" w:name="_Toc57713341"/>
      <w:bookmarkStart w:id="608" w:name="_Toc48744064"/>
      <w:bookmarkStart w:id="609" w:name="_Toc53734795"/>
      <w:bookmarkStart w:id="610" w:name="_Toc9158"/>
      <w:bookmarkStart w:id="611" w:name="_Toc54857978"/>
      <w:r>
        <w:rPr>
          <w:rFonts w:hint="eastAsia"/>
        </w:rPr>
        <w:t>（二）推进招商引资和项目落地</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ind w:firstLine="600"/>
      </w:pPr>
      <w:r>
        <w:rPr>
          <w:rFonts w:hint="eastAsia"/>
        </w:rPr>
        <w:t>继续围绕清洁能源、杂粮杂豆深加工、牧业养殖深加工和生态文化旅游四大主导产业及其相关配套产业进行招商，力争“十四五”期间引进10亿元以上项目10个，5亿元以上项目20个，力争投资额每年以8%的速度递增。加大“走出去”力度，与国内上市公司企业、500强企业、央企、国企、民营企业精准对接，提高招商时效。继续围绕通榆县牧原集团和清洁能源产业链延伸延长招商，引进一些猪肠衣及肝胆素钠加工、风电制氢和微电网等附加值高的项目。对现有重点项目密切对接，分类推进，争取尽早签约落地，全力推动早开工、早投产、早见效。要紧盯重点项目建设，对项目推进情况进行汇总，加大督导协调，加快建设进度，确保项目强力推进，早日投产达效。为适应通榆产业经济发展形势需要，逐年储备一批适合通榆发展的项目，使项目服务动态化、常态化、前瞻化。</w:t>
      </w:r>
    </w:p>
    <w:p>
      <w:pPr>
        <w:pStyle w:val="4"/>
        <w:ind w:firstLine="602"/>
      </w:pPr>
      <w:bookmarkStart w:id="612" w:name="_Toc25994"/>
      <w:bookmarkStart w:id="613" w:name="_Toc57722491"/>
      <w:bookmarkStart w:id="614" w:name="_Toc64724214"/>
      <w:bookmarkStart w:id="615" w:name="_Toc53734796"/>
      <w:bookmarkStart w:id="616" w:name="_Toc57711573"/>
      <w:bookmarkStart w:id="617" w:name="_Toc57713342"/>
      <w:bookmarkStart w:id="618" w:name="_Toc13810"/>
      <w:bookmarkStart w:id="619" w:name="_Toc54857979"/>
      <w:bookmarkStart w:id="620" w:name="_Toc57711471"/>
      <w:r>
        <w:rPr>
          <w:rFonts w:hint="eastAsia"/>
        </w:rPr>
        <w:t>（三）营造亲商爱商氛围</w:t>
      </w:r>
      <w:bookmarkEnd w:id="612"/>
      <w:bookmarkEnd w:id="613"/>
      <w:bookmarkEnd w:id="614"/>
      <w:bookmarkEnd w:id="615"/>
      <w:bookmarkEnd w:id="616"/>
      <w:bookmarkEnd w:id="617"/>
      <w:bookmarkEnd w:id="618"/>
      <w:bookmarkEnd w:id="619"/>
      <w:bookmarkEnd w:id="620"/>
    </w:p>
    <w:p>
      <w:pPr>
        <w:ind w:firstLine="600"/>
      </w:pPr>
      <w:r>
        <w:rPr>
          <w:rFonts w:hint="eastAsia"/>
        </w:rPr>
        <w:t>整治影响民营经济健康发展的突出问题，形成尊商、重商、亲商、安商、扶商、富商的浓厚氛围，激发和释放企业家创新创业活力。开展杰出企业家、优秀新生代企业家等系列评选，为有突出贡献的企业家人才或团队制发年度“通榆县优秀人才”证书，从医疗、出行、子女就学等方面给予优惠待遇。开展“进名校、走名企”活动，全面提升民营企业家和小微企业法人综合素质，组织赴国内知名院校进行全方位培训或高端研修。加强纪检监察机关支持保障民营经济发展监督执纪，严肃查处影响营商环境的违纪违法问题。严格执行省委、市委关于容错纠错的规定，认真贯彻落实“三个区分开来”要求，保障企业家人身安全和财产安全。严格规范涉民营企业案件处置法律程序，精准把握执法办案标准界限，支持鼓励民营企业经营者轻装前行、放手发展。</w:t>
      </w:r>
    </w:p>
    <w:p>
      <w:pPr>
        <w:ind w:firstLine="600"/>
      </w:pPr>
      <w:bookmarkStart w:id="621" w:name="_Toc57711472"/>
      <w:r>
        <w:rPr>
          <w:rFonts w:hint="eastAsia"/>
        </w:rPr>
        <w:br w:type="page"/>
      </w:r>
    </w:p>
    <w:p>
      <w:pPr>
        <w:pStyle w:val="2"/>
      </w:pPr>
      <w:bookmarkStart w:id="622" w:name="_Toc64724215"/>
      <w:r>
        <w:rPr>
          <w:rFonts w:hint="eastAsia"/>
        </w:rPr>
        <w:t xml:space="preserve">第八章 </w:t>
      </w:r>
      <w:bookmarkEnd w:id="523"/>
      <w:r>
        <w:rPr>
          <w:rFonts w:hint="eastAsia"/>
        </w:rPr>
        <w:t>完善基础设施，提高城乡支撑保障能力</w:t>
      </w:r>
      <w:bookmarkEnd w:id="621"/>
      <w:bookmarkEnd w:id="622"/>
    </w:p>
    <w:p>
      <w:pPr>
        <w:ind w:firstLine="600"/>
      </w:pPr>
      <w:r>
        <w:rPr>
          <w:rFonts w:hint="eastAsia"/>
        </w:rPr>
        <w:t>以人的城镇化为核心，加快县城和小城镇建设，坚持基础设施先行，加快交通、水利、市政以及信息化等重大基础设施建设，形成便捷高效、支撑能力强的综合基础设施网络体系，夯实全县经济社会持续稳定高质量发展的支撑体系。</w:t>
      </w:r>
    </w:p>
    <w:p>
      <w:pPr>
        <w:pStyle w:val="3"/>
        <w:ind w:firstLine="803" w:firstLineChars="250"/>
      </w:pPr>
      <w:bookmarkStart w:id="623" w:name="_Toc49957186"/>
      <w:bookmarkStart w:id="624" w:name="_Toc64724216"/>
      <w:bookmarkStart w:id="625" w:name="_Toc57711473"/>
      <w:r>
        <w:rPr>
          <w:rFonts w:hint="eastAsia"/>
        </w:rPr>
        <w:t>一、加快交通基础设施建设</w:t>
      </w:r>
      <w:bookmarkEnd w:id="623"/>
      <w:bookmarkEnd w:id="624"/>
      <w:bookmarkEnd w:id="625"/>
    </w:p>
    <w:p>
      <w:pPr>
        <w:ind w:firstLine="600"/>
      </w:pPr>
      <w:bookmarkStart w:id="626" w:name="_Toc49957187"/>
      <w:r>
        <w:rPr>
          <w:rFonts w:hint="eastAsia"/>
        </w:rPr>
        <w:t>全面构建通榆对外开放的交通网络，围绕产城布局、物流集散、粮食能源、旅游开放、应急保障，着力打造双辽至嫩江高速、国道G231、省道S518、省道S212；铁力至科右中旗高速、国道G502、国道G334、省道S519“四纵四横”高速国省干线大通道，加快形成各种运输方式结构合理、衔接顺畅、能力充分的大通道格局，支撑和引领园区经济、临空经济、高铁经济和枢纽经济发展。围绕高速公路枢纽节点，加强协调，搞好与高速公路规划建设的对接和衔接，突出“九纵九横五环两轴”发展布局，围绕县道“东三环西六环”环道建设，增强对周边乡镇的辐射带动作用。完善各支线道路的规划，使各级路网循环连接，实现城乡道路互联互通。积极推进已完成高速公路（双嫩高速、科铁高速）道路建设，完成各项安全设施配套；建成通辽至齐齐哈尔高速铁路，推进长西普通铁路建设；推进修建县城东西绕越二级路、省道大通线大安界至通榆、通榆至瞻榆、省道通向线高罕营子至向海段、高罕营子至兴隆渔场、洮向线向海至洮南界等道路改造升级；加快县道什达线和四太线续建工程和乾安—向海县级公路新建工程建设；完成重点县道乡道技术等级改造提升建设项目、“东三环西六环”县道环道建设项目、农村公路老旧路改造建设项目、“美丽农村路”建设项目；完成省级旅游专线通向线旅游附属设施完善和农村公路安防建设；加快农村公路信息化管理平台建设，发展智慧交通，实施“数字交通”工程，加快交通基础设施和载运工具数字化、智能化改造，推动大数据、互联网、人工智能、区块链等新技术与交通行业深度融合，构建综合交通大数据中心；建立和完善城际、城乡、镇村公交三级网络体系，实现城乡公交一体化发展，扩大城乡公交覆盖面。到2025年，自然屯硬化率达到100%，村级公路通车率达到98%，县级公路安全设施完好率达到95%以上。全面推进高质量交通强县建设，打通“大动脉”，畅通“微循环”，当好“先行官”。</w:t>
      </w:r>
    </w:p>
    <w:p>
      <w:pPr>
        <w:pStyle w:val="3"/>
        <w:ind w:firstLine="643"/>
      </w:pPr>
      <w:bookmarkStart w:id="627" w:name="_Toc64724217"/>
      <w:bookmarkStart w:id="628" w:name="_Toc57711474"/>
      <w:r>
        <w:rPr>
          <w:rFonts w:hint="eastAsia"/>
        </w:rPr>
        <w:t>二、加强水利基础设施建设</w:t>
      </w:r>
      <w:bookmarkEnd w:id="626"/>
      <w:bookmarkEnd w:id="627"/>
      <w:bookmarkEnd w:id="628"/>
    </w:p>
    <w:p>
      <w:pPr>
        <w:ind w:firstLine="602"/>
      </w:pPr>
      <w:r>
        <w:rPr>
          <w:rFonts w:hint="eastAsia"/>
          <w:b/>
        </w:rPr>
        <w:t>实施大水网建设工程。</w:t>
      </w:r>
      <w:r>
        <w:rPr>
          <w:rFonts w:hint="eastAsia"/>
        </w:rPr>
        <w:t>主要包括</w:t>
      </w:r>
      <w:r>
        <w:rPr>
          <w:rFonts w:hint="eastAsia"/>
          <w:b/>
        </w:rPr>
        <w:t>实施农村供水饮水安全保障工程。</w:t>
      </w:r>
      <w:r>
        <w:rPr>
          <w:rFonts w:hint="eastAsia"/>
        </w:rPr>
        <w:t>采取“以大带小、以大并小、小小联合”，“能延则延、能并则并、能扩则扩”的原则，规划以乡镇为中心新建16处水厂，采取联网、并网、新建等方式建设适度规模的供水工程，减少现有集中供水工程数量，提高工程供水保证率，降低工程运行成本。完善饮水安全监测网络，建立健全农村饮水安全保障体系。</w:t>
      </w:r>
      <w:r>
        <w:rPr>
          <w:rFonts w:hint="eastAsia"/>
          <w:b/>
        </w:rPr>
        <w:t>实施城市供水工程。</w:t>
      </w:r>
      <w:r>
        <w:rPr>
          <w:rFonts w:hint="eastAsia"/>
        </w:rPr>
        <w:t>按照哈达山水利枢纽工程总体规划，在乾安县的道字泡建提水泵站将第二松花江水引入通榆县城，通过新建净水厂，利用原有城内输水管道，为县城居民生活和工业生产提供水源保证。</w:t>
      </w:r>
      <w:r>
        <w:rPr>
          <w:rFonts w:hint="eastAsia"/>
          <w:b/>
        </w:rPr>
        <w:t>实施东部引水工程。</w:t>
      </w:r>
      <w:r>
        <w:rPr>
          <w:rFonts w:hint="eastAsia"/>
        </w:rPr>
        <w:t>按照吉林省大水网规划，将吉林省东部地表水引到西部，解决通榆县农村饮水问题，同时为发展水田、工农业生产、向海湿地提供水源。</w:t>
      </w:r>
    </w:p>
    <w:p>
      <w:pPr>
        <w:ind w:firstLine="602"/>
      </w:pPr>
      <w:r>
        <w:rPr>
          <w:rFonts w:hint="eastAsia"/>
          <w:b/>
        </w:rPr>
        <w:t>防洪工程基础设施建设。</w:t>
      </w:r>
      <w:r>
        <w:rPr>
          <w:rFonts w:hint="eastAsia"/>
        </w:rPr>
        <w:t>主要包括文牛格尺河治理、霍林河治理、向海水库除险加固、胜利水库除险加固、兴隆水库除险加固等工程，使全县重要防洪工程全部达标，为全县人民生命财产安全提供保证。</w:t>
      </w:r>
    </w:p>
    <w:p>
      <w:pPr>
        <w:ind w:firstLine="602"/>
      </w:pPr>
      <w:r>
        <w:rPr>
          <w:rFonts w:hint="eastAsia"/>
          <w:b/>
        </w:rPr>
        <w:t>农村水利基础设施建设。</w:t>
      </w:r>
      <w:r>
        <w:rPr>
          <w:rFonts w:hint="eastAsia"/>
        </w:rPr>
        <w:t>主要包括涝区治理、牧区水利、水土保持治理等工程，促进全县农业和畜牧业发展。进一步强化水源地保护与水污染治理，严格限制水资源的不适当开发。优化湖库治理和水政监察执法工作，加大水利法治建设和水利行业能力建设。严格执行“三条红线”用水控制，建立合理、严谨、科学的水资源管理体系。</w:t>
      </w:r>
    </w:p>
    <w:p>
      <w:pPr>
        <w:pStyle w:val="3"/>
        <w:ind w:firstLine="643"/>
      </w:pPr>
      <w:bookmarkStart w:id="629" w:name="_Toc64724218"/>
      <w:bookmarkStart w:id="630" w:name="_Toc49957188"/>
      <w:bookmarkStart w:id="631" w:name="_Toc57711475"/>
      <w:r>
        <w:rPr>
          <w:rFonts w:hint="eastAsia"/>
        </w:rPr>
        <w:t>三、加强市政基础设施建设</w:t>
      </w:r>
      <w:bookmarkEnd w:id="629"/>
      <w:bookmarkEnd w:id="630"/>
      <w:bookmarkEnd w:id="631"/>
    </w:p>
    <w:p>
      <w:pPr>
        <w:ind w:firstLine="600"/>
      </w:pPr>
      <w:r>
        <w:rPr>
          <w:rFonts w:hint="eastAsia"/>
        </w:rPr>
        <w:t>紧紧围绕“补短板、促投资、惠民生”总体要求，推进老城改造，在城市供水、城市生活污水处理及再生水利用、城市防洪排涝、城市燃气、城市供热、城市道路交通、城市园林绿化、城市生活垃圾处理及利用、海绵城市、综合线廊等方面完善城市基础设施。推进城市绿地增量提质工程，完成城南绿地公园（丹顶鹤公园）及城区20处街角绿地项目新建工程；完成体育公园、鹤城广场、二龙庙森林公园等项目提升改造工程；建设城市环城绿化带30公里，打造城市绿色廊道。完善城市供水工程，建设日供水能力4万吨的供水厂，配套管网30公里，进一步提高城市水资源供给能力，确保城镇供水安全。继续推进老旧小区改造和城市棚户区改造，“十四五”期间，完成100万平方米棚户区改造任务和36个、204万平方米老旧小区改造任务，同步完善道路、排水、供水、燃气、供热等配套设施，增加停车泊位和绿地景观，全面改善居民生活环境。</w:t>
      </w:r>
    </w:p>
    <w:p>
      <w:pPr>
        <w:pStyle w:val="3"/>
        <w:ind w:firstLine="643"/>
      </w:pPr>
      <w:bookmarkStart w:id="632" w:name="_Toc64724219"/>
      <w:bookmarkStart w:id="633" w:name="_Toc57711476"/>
      <w:bookmarkStart w:id="634" w:name="_Toc49957189"/>
      <w:r>
        <w:rPr>
          <w:rFonts w:hint="eastAsia"/>
        </w:rPr>
        <w:t>四、加强信息基础设施建设</w:t>
      </w:r>
      <w:bookmarkEnd w:id="632"/>
      <w:bookmarkEnd w:id="633"/>
      <w:bookmarkEnd w:id="634"/>
    </w:p>
    <w:p>
      <w:pPr>
        <w:ind w:firstLine="600"/>
      </w:pPr>
      <w:r>
        <w:rPr>
          <w:rFonts w:hint="eastAsia"/>
        </w:rPr>
        <w:t>加快“数字通榆”建设，充分利用互联网和大数据，对接省大数据平台，建立统一的行政服务基础信息平台，强化跨部门、跨领域协同和并联办理机制，实现政府服务便利化、集约化、高效化。争创互联网+农产品出村进城试点，发挥“互联网+”在推进农产品生产、加工、储运、销售各环节高效协同和产业化运营作用。加快推进光纤宽带网络、互联网、广播电视网建设和升级改造，推进宽带网络基础设施适度超前建设和均衡发展。加强农村信息化基础设施建设，深入实施“宽带吉林”工程，加快实现所有行政村光纤宽带网络和无线4G网络全覆盖。推进5G网络设施和物联网基础设施建设和应用。强化智能技术应用，实现各系统间的互联互通，及时对城市运营管理中的各类需求作出智能化响应和决策支持，优化城市资源调度，提升城市运行效率。完善全县基础信息资源库及应用平台，建设高效快捷安全可靠的互联网，为信息化与产业融合提供支撑。加快新型消费基础设施和服务保障能力建设，进一步加大5G网络、数据中心、工业互联网、物联网等新型基础设施建设力度，优先覆盖城市核心商圈、重点产业园区、重要交通枢纽，推动城市信息模型基础平台建设，促进城市基础设施数据化和城市建设数据汇集。完善商贸流通基础设施网络，建立健全数字化商业流通体系。</w:t>
      </w:r>
    </w:p>
    <w:tbl>
      <w:tblPr>
        <w:tblStyle w:val="20"/>
        <w:tblW w:w="8387" w:type="dxa"/>
        <w:tblInd w:w="135" w:type="dxa"/>
        <w:tblLayout w:type="fixed"/>
        <w:tblCellMar>
          <w:top w:w="0" w:type="dxa"/>
          <w:left w:w="108" w:type="dxa"/>
          <w:bottom w:w="0" w:type="dxa"/>
          <w:right w:w="108" w:type="dxa"/>
        </w:tblCellMar>
      </w:tblPr>
      <w:tblGrid>
        <w:gridCol w:w="8387"/>
      </w:tblGrid>
      <w:tr>
        <w:tblPrEx>
          <w:tblCellMar>
            <w:top w:w="0" w:type="dxa"/>
            <w:left w:w="108" w:type="dxa"/>
            <w:bottom w:w="0" w:type="dxa"/>
            <w:right w:w="108" w:type="dxa"/>
          </w:tblCellMar>
        </w:tblPrEx>
        <w:tc>
          <w:tcPr>
            <w:tcW w:w="8387" w:type="dxa"/>
            <w:tcBorders>
              <w:top w:val="single" w:color="auto" w:sz="4" w:space="0"/>
              <w:left w:val="single" w:color="auto" w:sz="4" w:space="0"/>
              <w:bottom w:val="single" w:color="auto" w:sz="4" w:space="0"/>
              <w:right w:val="single" w:color="auto" w:sz="4" w:space="0"/>
            </w:tcBorders>
          </w:tcPr>
          <w:p>
            <w:pPr>
              <w:ind w:left="150" w:leftChars="50" w:firstLine="0" w:firstLineChars="0"/>
              <w:jc w:val="center"/>
              <w:rPr>
                <w:rFonts w:ascii="仿宋" w:hAnsi="仿宋" w:eastAsia="宋体"/>
                <w:sz w:val="28"/>
                <w:szCs w:val="28"/>
              </w:rPr>
            </w:pPr>
            <w:r>
              <w:rPr>
                <w:rFonts w:hint="eastAsia" w:ascii="仿宋" w:hAnsi="仿宋" w:eastAsia="宋体"/>
                <w:b/>
                <w:bCs/>
                <w:sz w:val="28"/>
                <w:szCs w:val="28"/>
              </w:rPr>
              <w:t>专栏五 城乡基础设施建设项目</w:t>
            </w:r>
          </w:p>
        </w:tc>
      </w:tr>
      <w:tr>
        <w:tblPrEx>
          <w:tblCellMar>
            <w:top w:w="0" w:type="dxa"/>
            <w:left w:w="108" w:type="dxa"/>
            <w:bottom w:w="0" w:type="dxa"/>
            <w:right w:w="108" w:type="dxa"/>
          </w:tblCellMar>
        </w:tblPrEx>
        <w:tc>
          <w:tcPr>
            <w:tcW w:w="8387" w:type="dxa"/>
            <w:tcBorders>
              <w:top w:val="single" w:color="auto" w:sz="4" w:space="0"/>
              <w:left w:val="single" w:color="auto" w:sz="4" w:space="0"/>
              <w:bottom w:val="single" w:color="auto" w:sz="4" w:space="0"/>
              <w:right w:val="single" w:color="auto" w:sz="4" w:space="0"/>
            </w:tcBorders>
          </w:tcPr>
          <w:p>
            <w:pPr>
              <w:spacing w:line="360" w:lineRule="auto"/>
              <w:ind w:left="150" w:leftChars="50" w:firstLine="0" w:firstLineChars="0"/>
              <w:rPr>
                <w:rFonts w:eastAsia="宋体"/>
                <w:b/>
                <w:sz w:val="21"/>
                <w:szCs w:val="21"/>
              </w:rPr>
            </w:pPr>
            <w:r>
              <w:rPr>
                <w:rFonts w:hint="eastAsia" w:ascii="仿宋" w:hAnsi="仿宋" w:eastAsia="宋体"/>
                <w:b/>
                <w:sz w:val="21"/>
                <w:szCs w:val="21"/>
              </w:rPr>
              <w:t>交通</w:t>
            </w:r>
            <w:r>
              <w:rPr>
                <w:rFonts w:eastAsia="宋体"/>
                <w:b/>
                <w:sz w:val="21"/>
                <w:szCs w:val="21"/>
              </w:rPr>
              <w:t>基础设施建设项目：</w:t>
            </w:r>
          </w:p>
          <w:p>
            <w:pPr>
              <w:spacing w:line="360" w:lineRule="auto"/>
              <w:ind w:left="150" w:leftChars="50" w:firstLine="420"/>
              <w:rPr>
                <w:rFonts w:ascii="仿宋" w:hAnsi="仿宋" w:eastAsia="宋体"/>
                <w:sz w:val="21"/>
                <w:szCs w:val="21"/>
              </w:rPr>
            </w:pPr>
            <w:r>
              <w:rPr>
                <w:rFonts w:eastAsia="宋体"/>
                <w:sz w:val="21"/>
                <w:szCs w:val="21"/>
              </w:rPr>
              <w:t>国道G231通榆东绕越线征拆，国道G231与国道G334通榆东连接线建设项目，国道G334龙东公路通榆界至内蒙界段建设项目，国道G503公路通榆东至松原界段建设项目，国道G231嫩双公路通榆南至洮南界段建设项目，四太线、长通线、瞻联线、向团线、向解线等公路建设项目，新华至洮南、新华至乾安、开通至兴隆山、向海至准太本、通榆至乾安、双岗至大安、新华至太平川公路建设项目，高速公路与乡村公路连接线项目，通榆县城西绕越线建设项目，省道S518洮向公路向海至洮南界段征拆，省道S212通榆至瞻榆段建设项目，重点县道乡道技术等级改造提升建设项目，</w:t>
            </w:r>
            <w:r>
              <w:rPr>
                <w:rFonts w:ascii="宋体" w:hAnsi="宋体" w:eastAsia="宋体"/>
                <w:sz w:val="21"/>
                <w:szCs w:val="21"/>
              </w:rPr>
              <w:t>“东三环西六环”</w:t>
            </w:r>
            <w:r>
              <w:rPr>
                <w:rFonts w:eastAsia="宋体"/>
                <w:sz w:val="21"/>
                <w:szCs w:val="21"/>
              </w:rPr>
              <w:t>县道环道建设项目，县与边界省市县边境风景路线建设项目，通行政村双车道建设项目，除通自然屯公路以外其他乡、村道规划建设项目，农村公路建设项目，农村公路安防工程，</w:t>
            </w:r>
            <w:r>
              <w:rPr>
                <w:rFonts w:eastAsia="宋体"/>
                <w:sz w:val="21"/>
                <w:szCs w:val="21"/>
                <w:shd w:val="clear" w:color="auto" w:fill="CCE8CF" w:themeFill="background1"/>
              </w:rPr>
              <w:t>农村公路老旧路整治工程，</w:t>
            </w:r>
            <w:r>
              <w:rPr>
                <w:rFonts w:eastAsia="宋体"/>
                <w:sz w:val="21"/>
                <w:szCs w:val="21"/>
              </w:rPr>
              <w:t>农村公路通行政村双车道项目，</w:t>
            </w:r>
            <w:r>
              <w:rPr>
                <w:rFonts w:ascii="宋体" w:hAnsi="宋体" w:eastAsia="宋体"/>
                <w:sz w:val="21"/>
                <w:szCs w:val="21"/>
              </w:rPr>
              <w:t>“美丽农村路”</w:t>
            </w:r>
            <w:r>
              <w:rPr>
                <w:rFonts w:eastAsia="宋体"/>
                <w:sz w:val="21"/>
                <w:szCs w:val="21"/>
              </w:rPr>
              <w:t>建设项目，除通自然屯公路以外其他乡，村道规划建设项目，农村公路信息化管理平台建设，通辽至齐齐哈尔高铁征拆项目，通用机场建设项目，治超站建设项目，城乡公交一体化项目，公交场站及充电场建设项目，公路综合客运场站建设及改建乡镇运输服务站项目，2021年特色街路提升改造工程，城市出入口环境改造工程，出租车乘降站、停车场站项目，地下人防停车场改造项目，公路路田分离绿化</w:t>
            </w:r>
            <w:r>
              <w:rPr>
                <w:rFonts w:hint="eastAsia" w:ascii="仿宋" w:hAnsi="仿宋" w:eastAsia="宋体"/>
                <w:sz w:val="21"/>
                <w:szCs w:val="21"/>
              </w:rPr>
              <w:t>廊道建设项目。</w:t>
            </w:r>
          </w:p>
          <w:p>
            <w:pPr>
              <w:spacing w:line="360" w:lineRule="auto"/>
              <w:ind w:left="150" w:leftChars="50" w:firstLine="0" w:firstLineChars="0"/>
              <w:rPr>
                <w:rFonts w:ascii="仿宋" w:hAnsi="仿宋" w:eastAsia="宋体"/>
                <w:b/>
                <w:sz w:val="21"/>
                <w:szCs w:val="21"/>
              </w:rPr>
            </w:pPr>
            <w:r>
              <w:rPr>
                <w:rFonts w:hint="eastAsia" w:ascii="仿宋" w:hAnsi="仿宋" w:eastAsia="宋体"/>
                <w:b/>
                <w:sz w:val="21"/>
                <w:szCs w:val="21"/>
              </w:rPr>
              <w:t>水利基础设施建设项目：</w:t>
            </w:r>
          </w:p>
          <w:p>
            <w:pPr>
              <w:spacing w:line="360" w:lineRule="auto"/>
              <w:ind w:left="150" w:leftChars="50" w:firstLine="420"/>
              <w:rPr>
                <w:rFonts w:eastAsia="宋体"/>
                <w:sz w:val="21"/>
                <w:szCs w:val="21"/>
              </w:rPr>
            </w:pPr>
            <w:r>
              <w:rPr>
                <w:rFonts w:eastAsia="宋体"/>
                <w:sz w:val="21"/>
                <w:szCs w:val="21"/>
              </w:rPr>
              <w:t>吉林省东部调水工程，水土保持治理工程，霍林河治理工程，牧区水利工程，霍林河北大桥段流域治理工程，涝区治理工程，抗旱水源井工程，东湖水环境治理工程，文牛格尺河治理工程，以工代赈小流域治理项目，向海水库除险加固工程，胜利水库除险加固工程，兴隆水库除险加固工程，尾水治理工程，城市供水工程，城市排水防涝设施建设项目，农村供水保障项目，农村饮水安全巩固提升工程，农村饮水安全智能监管提升工程，</w:t>
            </w:r>
            <w:r>
              <w:rPr>
                <w:rFonts w:ascii="宋体" w:hAnsi="宋体" w:eastAsia="宋体"/>
                <w:sz w:val="21"/>
                <w:szCs w:val="21"/>
              </w:rPr>
              <w:t>“</w:t>
            </w:r>
            <w:r>
              <w:rPr>
                <w:rFonts w:eastAsia="宋体"/>
                <w:sz w:val="21"/>
                <w:szCs w:val="21"/>
              </w:rPr>
              <w:t>4</w:t>
            </w:r>
            <w:r>
              <w:rPr>
                <w:rFonts w:ascii="宋体" w:hAnsi="宋体" w:eastAsia="宋体"/>
                <w:sz w:val="21"/>
                <w:szCs w:val="21"/>
              </w:rPr>
              <w:t>”号雨水泵站提升工程项目，“</w:t>
            </w:r>
            <w:r>
              <w:rPr>
                <w:rFonts w:eastAsia="宋体"/>
                <w:sz w:val="21"/>
                <w:szCs w:val="21"/>
              </w:rPr>
              <w:t>1</w:t>
            </w:r>
            <w:r>
              <w:rPr>
                <w:rFonts w:ascii="宋体" w:hAnsi="宋体" w:eastAsia="宋体"/>
                <w:sz w:val="21"/>
                <w:szCs w:val="21"/>
              </w:rPr>
              <w:t>”、“</w:t>
            </w:r>
            <w:r>
              <w:rPr>
                <w:rFonts w:eastAsia="宋体"/>
                <w:sz w:val="21"/>
                <w:szCs w:val="21"/>
              </w:rPr>
              <w:t>2</w:t>
            </w:r>
            <w:r>
              <w:rPr>
                <w:rFonts w:ascii="宋体" w:hAnsi="宋体" w:eastAsia="宋体"/>
                <w:sz w:val="21"/>
                <w:szCs w:val="21"/>
              </w:rPr>
              <w:t>”</w:t>
            </w:r>
            <w:r>
              <w:rPr>
                <w:rFonts w:eastAsia="宋体"/>
                <w:sz w:val="21"/>
                <w:szCs w:val="21"/>
              </w:rPr>
              <w:t>号排水泵站及明渠改造提升工程，永丰供水厂建设工程，村屯亮化绿化排水项目。</w:t>
            </w:r>
          </w:p>
          <w:p>
            <w:pPr>
              <w:spacing w:line="360" w:lineRule="auto"/>
              <w:ind w:left="150" w:leftChars="50" w:firstLine="0" w:firstLineChars="0"/>
              <w:rPr>
                <w:rFonts w:ascii="仿宋" w:hAnsi="仿宋" w:eastAsia="宋体"/>
                <w:b/>
                <w:sz w:val="21"/>
                <w:szCs w:val="21"/>
              </w:rPr>
            </w:pPr>
            <w:r>
              <w:rPr>
                <w:rFonts w:hint="eastAsia" w:ascii="仿宋" w:hAnsi="仿宋" w:eastAsia="宋体"/>
                <w:b/>
                <w:sz w:val="21"/>
                <w:szCs w:val="21"/>
              </w:rPr>
              <w:t>市政基础设施建设项目：</w:t>
            </w:r>
          </w:p>
          <w:p>
            <w:pPr>
              <w:spacing w:line="360" w:lineRule="auto"/>
              <w:ind w:left="150" w:leftChars="50" w:firstLine="420"/>
              <w:rPr>
                <w:rFonts w:ascii="仿宋" w:hAnsi="仿宋" w:eastAsia="宋体"/>
                <w:sz w:val="21"/>
                <w:szCs w:val="21"/>
              </w:rPr>
            </w:pPr>
            <w:r>
              <w:rPr>
                <w:rFonts w:hint="eastAsia" w:ascii="仿宋" w:hAnsi="仿宋" w:eastAsia="宋体"/>
                <w:sz w:val="21"/>
                <w:szCs w:val="21"/>
              </w:rPr>
              <w:t>城市公共服务设施工程，城市道路综合改造工程，通榆县老城区</w:t>
            </w:r>
            <w:r>
              <w:rPr>
                <w:rFonts w:eastAsia="宋体"/>
                <w:sz w:val="21"/>
                <w:szCs w:val="21"/>
              </w:rPr>
              <w:t>8</w:t>
            </w:r>
            <w:r>
              <w:rPr>
                <w:rFonts w:hint="eastAsia" w:ascii="仿宋" w:hAnsi="仿宋" w:eastAsia="宋体"/>
                <w:sz w:val="21"/>
                <w:szCs w:val="21"/>
              </w:rPr>
              <w:t>条道路综合改扩建工程，城市供水安全保障工程，城市排污系统改造提升工程，城市排水防涝设施建设工程，经济开发区风电大路改造工程（给水改造），城市排水防涝设施建设项目，燃气供热供电建设工程，城市供水管网改造工程，雨水管网建设项目，雨水泵站及管线工程，电力、通讯排管工程，通讯电力线缆入地工程，老城区</w:t>
            </w:r>
            <w:r>
              <w:rPr>
                <w:rFonts w:eastAsia="宋体"/>
                <w:sz w:val="21"/>
                <w:szCs w:val="21"/>
              </w:rPr>
              <w:t>8</w:t>
            </w:r>
            <w:r>
              <w:rPr>
                <w:rFonts w:hint="eastAsia" w:ascii="仿宋" w:hAnsi="仿宋" w:eastAsia="宋体"/>
                <w:sz w:val="21"/>
                <w:szCs w:val="21"/>
              </w:rPr>
              <w:t>条道路电力、通信线缆入地工程，城市垃圾收运处理工程，生活垃圾转运站建设项目，鹤城无公害垃圾处理厂填埋区改造工程，建筑垃圾处理项目，餐厨垃圾处理项目，生活垃圾焚烧发电项目，垃圾分类处理项目，园林绿地增量提质工程，城市生态修复工程（黑臭水体治理），综合管廊建设项目，市政设施建设项目，城管系统车辆管理中心建设项目，公共停车场项目，站前广场提升改造工程，城区内街路绿化工程，街角绿地项目，高速公路出口环境景观提升工程，路灯改造工程项目，开通大路、风电路、育才路、繁荣大街、民主路等临街立面改造项目，二郎庙工业园区公路建设项目，</w:t>
            </w:r>
            <w:r>
              <w:rPr>
                <w:sz w:val="21"/>
                <w:szCs w:val="21"/>
              </w:rPr>
              <w:t>5</w:t>
            </w:r>
            <w:r>
              <w:rPr>
                <w:rFonts w:hint="eastAsia" w:ascii="仿宋" w:hAnsi="仿宋" w:eastAsia="宋体"/>
                <w:sz w:val="21"/>
                <w:szCs w:val="21"/>
              </w:rPr>
              <w:t>万套高低压成套电气设备生产项目，通榆县老旧小区改造工程，老旧小区改造配套基础设施项目，老旧小区改</w:t>
            </w:r>
            <w:r>
              <w:rPr>
                <w:rFonts w:eastAsia="宋体"/>
                <w:sz w:val="21"/>
                <w:szCs w:val="21"/>
              </w:rPr>
              <w:t>造工程（电力部分），瞻榆镇老旧小区改造项目，老小区改造天然气中压配套管线建设项目，鹤城佳苑ABCD（八趟房等4个地块）、鹤城佳苑E（知识分子楼地块）等改造项目，铁西棚户区改造工程，棚户区改造配套基础设施项目，棚改回迁安置住房项目，瞻榆镇供水管线改造项目，综合管网改造工程，开发区基础设施建设工程，育才、团结、幸福、兴华、富强、繁荣、树满、文明、开通等绿色社区创建工程，特色商业街改造工程，鹤城广场改扩建工程，城南丹顶鹤公园建设项目，海绵城市建设工程，兴东步行街提升改造工程，铁西区雨水生态公园海绵城市示范项目，二龙庙森林公园提升改造，加油站建设项目。</w:t>
            </w:r>
          </w:p>
          <w:p>
            <w:pPr>
              <w:spacing w:line="360" w:lineRule="auto"/>
              <w:ind w:left="150" w:leftChars="50" w:firstLine="0" w:firstLineChars="0"/>
              <w:rPr>
                <w:rFonts w:ascii="仿宋" w:hAnsi="仿宋" w:eastAsia="宋体"/>
                <w:b/>
                <w:sz w:val="21"/>
                <w:szCs w:val="21"/>
              </w:rPr>
            </w:pPr>
            <w:r>
              <w:rPr>
                <w:rFonts w:hint="eastAsia" w:ascii="仿宋" w:hAnsi="仿宋" w:eastAsia="宋体"/>
                <w:b/>
                <w:sz w:val="21"/>
                <w:szCs w:val="21"/>
              </w:rPr>
              <w:t>信息基础设施建设项目：</w:t>
            </w:r>
          </w:p>
          <w:p>
            <w:pPr>
              <w:spacing w:line="360" w:lineRule="auto"/>
              <w:ind w:left="150" w:leftChars="50" w:firstLine="420"/>
              <w:rPr>
                <w:rFonts w:ascii="仿宋" w:hAnsi="仿宋" w:eastAsia="宋体"/>
                <w:sz w:val="21"/>
                <w:szCs w:val="21"/>
              </w:rPr>
            </w:pPr>
            <w:r>
              <w:rPr>
                <w:rFonts w:hint="eastAsia" w:ascii="仿宋" w:hAnsi="仿宋" w:eastAsia="宋体"/>
                <w:sz w:val="21"/>
                <w:szCs w:val="21"/>
              </w:rPr>
              <w:t>“宽带吉林”工程，通榆县中小企业公共服务平台建设项目，党群服务中心建设项目，云计算项目，应急管理一体化平台建设项目，粮食应急供应及信息化综合建设项目，物资应急储备库建设项目，智慧城市建设项目，“数字通榆”建设项目。</w:t>
            </w:r>
          </w:p>
        </w:tc>
      </w:tr>
    </w:tbl>
    <w:p>
      <w:pPr>
        <w:adjustRightInd/>
        <w:snapToGrid/>
        <w:spacing w:line="240" w:lineRule="auto"/>
        <w:ind w:firstLine="0" w:firstLineChars="0"/>
        <w:jc w:val="left"/>
      </w:pPr>
      <w:r>
        <w:br w:type="page"/>
      </w:r>
    </w:p>
    <w:p>
      <w:pPr>
        <w:pStyle w:val="2"/>
      </w:pPr>
      <w:bookmarkStart w:id="635" w:name="_Toc49957190"/>
      <w:bookmarkStart w:id="636" w:name="_Toc57711477"/>
      <w:bookmarkStart w:id="637" w:name="_Toc64724220"/>
      <w:r>
        <w:rPr>
          <w:rFonts w:hint="eastAsia"/>
        </w:rPr>
        <w:t xml:space="preserve">第九章 </w:t>
      </w:r>
      <w:bookmarkEnd w:id="635"/>
      <w:r>
        <w:rPr>
          <w:rFonts w:hint="eastAsia"/>
        </w:rPr>
        <w:t>共建共治共享，提升通榆人民幸福指数</w:t>
      </w:r>
      <w:bookmarkEnd w:id="636"/>
      <w:bookmarkEnd w:id="637"/>
    </w:p>
    <w:p>
      <w:pPr>
        <w:ind w:firstLine="600"/>
      </w:pPr>
      <w:r>
        <w:rPr>
          <w:rFonts w:hint="eastAsia"/>
        </w:rPr>
        <w:t>促进社会事业优质均衡发展，构建高质量社会保障体系，促进社会公平和稳定，为人民群众提供良好的生产生活环境和社会环境，增强人民群众的获得感、幸福感、安全感，打造幸福和谐通榆。</w:t>
      </w:r>
    </w:p>
    <w:p>
      <w:pPr>
        <w:pStyle w:val="3"/>
        <w:ind w:firstLine="643"/>
      </w:pPr>
      <w:bookmarkStart w:id="638" w:name="_Toc49957191"/>
      <w:bookmarkStart w:id="639" w:name="_Toc57711478"/>
      <w:bookmarkStart w:id="640" w:name="_Toc64724221"/>
      <w:r>
        <w:rPr>
          <w:rFonts w:hint="eastAsia"/>
        </w:rPr>
        <w:t>一、</w:t>
      </w:r>
      <w:bookmarkEnd w:id="638"/>
      <w:r>
        <w:rPr>
          <w:rFonts w:hint="eastAsia"/>
        </w:rPr>
        <w:t>统筹城乡基本公共服务</w:t>
      </w:r>
      <w:bookmarkEnd w:id="639"/>
      <w:bookmarkEnd w:id="640"/>
    </w:p>
    <w:p>
      <w:pPr>
        <w:pStyle w:val="4"/>
        <w:ind w:firstLine="602"/>
      </w:pPr>
      <w:bookmarkStart w:id="641" w:name="_Toc20653"/>
      <w:bookmarkStart w:id="642" w:name="_Toc57713350"/>
      <w:bookmarkStart w:id="643" w:name="_Toc64724222"/>
      <w:bookmarkStart w:id="644" w:name="_Toc50735261"/>
      <w:bookmarkStart w:id="645" w:name="_Toc49957192"/>
      <w:bookmarkStart w:id="646" w:name="_Toc51084194"/>
      <w:bookmarkStart w:id="647" w:name="_Toc49957312"/>
      <w:bookmarkStart w:id="648" w:name="_Toc1535"/>
      <w:bookmarkStart w:id="649" w:name="_Toc48744047"/>
      <w:bookmarkStart w:id="650" w:name="_Toc57711479"/>
      <w:bookmarkStart w:id="651" w:name="_Toc57722499"/>
      <w:bookmarkStart w:id="652" w:name="_Toc53734804"/>
      <w:bookmarkStart w:id="653" w:name="_Toc57711581"/>
      <w:bookmarkStart w:id="654" w:name="_Toc54857987"/>
      <w:r>
        <w:rPr>
          <w:rFonts w:hint="eastAsia"/>
        </w:rPr>
        <w:t>（一）推进教育现代化</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pPr>
        <w:ind w:firstLine="600"/>
      </w:pPr>
      <w:bookmarkStart w:id="655" w:name="_Toc49957313"/>
      <w:bookmarkStart w:id="656" w:name="_Toc3509"/>
      <w:bookmarkStart w:id="657" w:name="_Toc53734805"/>
      <w:bookmarkStart w:id="658" w:name="_Toc49957193"/>
      <w:bookmarkStart w:id="659" w:name="_Toc51084195"/>
      <w:bookmarkStart w:id="660" w:name="_Toc48744048"/>
      <w:bookmarkStart w:id="661" w:name="_Toc54857988"/>
      <w:bookmarkStart w:id="662" w:name="_Toc50735262"/>
      <w:r>
        <w:rPr>
          <w:rFonts w:hint="eastAsia"/>
        </w:rPr>
        <w:t>推进城乡义务教育优质均衡发展，进一步深化教育领域综合改革，加强基础教育的普惠性和公平性，突出职业教育的实用性和标准性。优先发展农村教育事业，持续增加投入，推动优质教育资源向农村倾斜，确保建档立卡贫困家庭学生全部接受义务教育。</w:t>
      </w:r>
    </w:p>
    <w:p>
      <w:pPr>
        <w:ind w:firstLine="602"/>
      </w:pPr>
      <w:r>
        <w:rPr>
          <w:rFonts w:hint="eastAsia"/>
          <w:b/>
        </w:rPr>
        <w:t>促进学前教育优质普惠发展。</w:t>
      </w:r>
      <w:r>
        <w:rPr>
          <w:rFonts w:hint="eastAsia"/>
        </w:rPr>
        <w:t>考虑人口变化因素和城镇化发展趋势，结合乡村振兴战略，每个乡镇至少办好一所公办中心幼儿园；扶持普惠性民办幼儿园发展，完善民办幼儿园认定标准、补助标准及扶持政策，破解入园难、入园贵等问题。保证农村留守儿童入园，符合入园条件的随迁人员子女在流入地入园；加强幼儿园质量监管与业务指导，建立健全教育部门主管、各有关部门分工负责的管理机制。到2025年，学前三年毛入园率达到95%，普惠性幼儿园覆盖率达到80%。</w:t>
      </w:r>
    </w:p>
    <w:p>
      <w:pPr>
        <w:ind w:firstLine="602"/>
      </w:pPr>
      <w:r>
        <w:rPr>
          <w:rFonts w:hint="eastAsia"/>
          <w:b/>
        </w:rPr>
        <w:t>推进义务教育优质均衡发展。</w:t>
      </w:r>
      <w:r>
        <w:rPr>
          <w:rFonts w:hint="eastAsia"/>
        </w:rPr>
        <w:t>统筹规划学校布局，保障学校建设用地，严格学校建设标准；实施义务教育薄弱环节改善与能力提升工程，提升基本办学能力，促进城乡义务教育一体化发展。到2025年农村学校在校生教室、寄宿生宿舍、食堂和厕所面积达到省定标准。支持普通高中多样化有特色办学，适应高考综合改革要求，聚焦关键环节，强化机制保障，加强普通高中设施设备、师资配置和标准化考点建设。到2025年，小学入学率将达到99.5%，初中入学率达到99%，高中阶段教育毛入学率达到95%以上。</w:t>
      </w:r>
    </w:p>
    <w:p>
      <w:pPr>
        <w:ind w:firstLine="602"/>
        <w:rPr>
          <w:rFonts w:ascii="仿宋_GB2312" w:hAnsi="仿宋_GB2312" w:eastAsia="仿宋_GB2312" w:cs="仿宋_GB2312"/>
          <w:sz w:val="32"/>
          <w:szCs w:val="32"/>
        </w:rPr>
      </w:pPr>
      <w:r>
        <w:rPr>
          <w:rFonts w:hint="eastAsia"/>
          <w:b/>
        </w:rPr>
        <w:t>加强中等职业学校基础能力建设。</w:t>
      </w:r>
      <w:r>
        <w:rPr>
          <w:rFonts w:hint="eastAsia"/>
        </w:rPr>
        <w:t>发展“技术制”学校，深化产教融合发展，推进“1+x”证书试点工作，推动学科专业建设与产业转型升级相适应，支持引导企业参与职业学校教学改革，采取“订单式”培养模式，共同组建产教融合联盟。结合县内经济社会发展需求，重点加强种养殖、能源风电、旅游业等相关专业建设，为产业发展培育人才。支持鼓励能源、农畜产品加工等骨干企业根据需求培养人才。统筹调配教师资源，深化中职教师管理体制改革，加大教师培训力度；实施乡村教师支持计划，完善乡村教师补充长效机制，重点倾斜薄弱地区和薄弱学科。</w:t>
      </w:r>
    </w:p>
    <w:p>
      <w:pPr>
        <w:pStyle w:val="4"/>
        <w:ind w:firstLine="602"/>
      </w:pPr>
      <w:bookmarkStart w:id="663" w:name="_Toc64724223"/>
      <w:bookmarkStart w:id="664" w:name="_Toc28797"/>
      <w:bookmarkStart w:id="665" w:name="_Toc57713351"/>
      <w:bookmarkStart w:id="666" w:name="_Toc57711582"/>
      <w:bookmarkStart w:id="667" w:name="_Toc57711480"/>
      <w:bookmarkStart w:id="668" w:name="_Toc57722500"/>
      <w:r>
        <w:rPr>
          <w:rFonts w:hint="eastAsia"/>
        </w:rPr>
        <w:t>（二）提升公共医疗卫生服务水平</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pPr>
        <w:ind w:firstLine="600"/>
      </w:pPr>
      <w:r>
        <w:rPr>
          <w:rFonts w:hint="eastAsia"/>
        </w:rPr>
        <w:t>实施卫生服务质量提升、医德医风提升、人才引进、健康促进、千名医师进万家“五大工程”，着力提升卫生服务能力。</w:t>
      </w:r>
      <w:r>
        <w:rPr>
          <w:rFonts w:hint="eastAsia"/>
          <w:b/>
        </w:rPr>
        <w:t>提升县城内公立医院综合能力，</w:t>
      </w:r>
      <w:r>
        <w:rPr>
          <w:rFonts w:hint="eastAsia"/>
        </w:rPr>
        <w:t>完善提高五大中心建设。加强临床重点专科建设，提升专科综合服务能力和分级诊疗服务水平。加强县第一医院急救体系能力建设，强化县级远程会诊和基层医疗单位业务培训。巩固“三下沉”和医联体工作成效，将上级专业医师力量下沉到基层，为广大城乡患者提供精准医疗服务。加强县中医院与上级中医院、乡镇卫生院联合，提高县域中医整体医疗服务水平。推进“医养结合”新型养老模式，推动养老机构和医疗机构以协作或并建的方式进行合作，为老年人提供持续性、针对性的医疗、养老、康复等方面的服务。加强现代医院管理制度建设，落实公立医院综合改革相关核心指标，继续开展二级综合医院绩效考核，严格控制医疗费用不合理增长。到2025年，符合县情的分级诊疗制度基本建立，力争县域内就诊率达到90%以上。</w:t>
      </w:r>
    </w:p>
    <w:p>
      <w:pPr>
        <w:ind w:firstLine="602"/>
      </w:pPr>
      <w:r>
        <w:rPr>
          <w:rFonts w:hint="eastAsia"/>
          <w:b/>
        </w:rPr>
        <w:t>提高基层医疗卫生服务能力。</w:t>
      </w:r>
      <w:r>
        <w:rPr>
          <w:rFonts w:hint="eastAsia"/>
        </w:rPr>
        <w:t>加强县、乡、村医疗卫生服务能力建设，加强县域内常见病、多发病相关专业科室建设，提高大病救治能力和常见病、多发病诊治水平，进一步降低县域外转诊率。到2025年，基层医疗卫生机构标准化建设达标率达到100%。强化农村公共卫生服务，加强慢性病综合防治，加强人畜共患病防治，改善乡（镇）卫生院和村卫生室硬件设备条件。推进大医院与基层医疗卫生机构、全科医生与专科医生的资源共享和业务协同。完善基本公共卫生服务项目补助政策，提供基础性全方位全周期的健康管理服务，加强儿童疾病防治和儿童保健服务。鼓励农村居民与基层医生或家庭医生团队签约，到2025年，整体签约率达到30%以上，重点人群签约率达65%以上，贫困人口签约率达到100%。</w:t>
      </w:r>
    </w:p>
    <w:p>
      <w:pPr>
        <w:ind w:firstLine="602"/>
      </w:pPr>
      <w:r>
        <w:rPr>
          <w:rFonts w:hint="eastAsia"/>
          <w:b/>
        </w:rPr>
        <w:t>提高应对突发公共卫生事件能力。</w:t>
      </w:r>
      <w:r>
        <w:rPr>
          <w:rFonts w:hint="eastAsia"/>
        </w:rPr>
        <w:t>制定传染病及突发公共卫生事件应急预案，加大布病、流行性出血热、结核病等重点传染病防治力度。加强预防接种服务管理，提高预防接种率。加强重大疾病防治工作，推进慢性病防控、职业病防治、强化精神疾病防治、做好地方病防控工作。推动爱国卫生运动与健康促进工作。健全基层卫生防疫体制，落实“责权利”相结合的责任制。科学精准打赢疫情防控阻击战，健全公共卫生应急体系，构建防治结合、联防联控、群防群治的工作格局，做好常态化疫情防控各项工作。落实“健康中国行”，推广健康生活方式。继续实施12类47项基本公共卫生服务，扩大“三减三健”行动覆盖范围，支持开展健康促进相关项目。</w:t>
      </w:r>
    </w:p>
    <w:p>
      <w:pPr>
        <w:pStyle w:val="4"/>
        <w:ind w:firstLine="602"/>
      </w:pPr>
      <w:bookmarkStart w:id="669" w:name="_Toc54857989"/>
      <w:bookmarkStart w:id="670" w:name="_Toc50735263"/>
      <w:bookmarkStart w:id="671" w:name="_Toc53734806"/>
      <w:bookmarkStart w:id="672" w:name="_Toc49957194"/>
      <w:bookmarkStart w:id="673" w:name="_Toc57711481"/>
      <w:bookmarkStart w:id="674" w:name="_Toc64724224"/>
      <w:bookmarkStart w:id="675" w:name="_Toc51084196"/>
      <w:bookmarkStart w:id="676" w:name="_Toc49957314"/>
      <w:bookmarkStart w:id="677" w:name="_Toc4354"/>
      <w:bookmarkStart w:id="678" w:name="_Toc48744049"/>
      <w:bookmarkStart w:id="679" w:name="_Toc57711583"/>
      <w:bookmarkStart w:id="680" w:name="_Toc57722501"/>
      <w:bookmarkStart w:id="681" w:name="_Toc57713352"/>
      <w:bookmarkStart w:id="682" w:name="_Toc16178"/>
      <w:r>
        <w:rPr>
          <w:rFonts w:hint="eastAsia"/>
        </w:rPr>
        <w:t>（三）繁荣文化体育事业</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pPr>
        <w:ind w:firstLine="600"/>
      </w:pPr>
      <w:r>
        <w:rPr>
          <w:rFonts w:hint="eastAsia"/>
        </w:rPr>
        <w:t>实施文体旅领域“761”工程，提高全县软实力，提升公共文化服务水平，创新实施文化惠民工程。加快完善城乡体育设施建设，提升人民身体素质和健康水平。鼓励社会力量积极改革各种办赛模式，办出具有一定影响力的体育赛事，打造通榆体育品牌。坚持每隔两年举办全民运动会、每隔两年举办中小学运动会和每两年举办农民运动会或职工运动会。推进公共文化繁荣发展。传承“民族文化”，丰富发展文化体验新业态。塑造提升城市文化形象，围绕蒙古族人文文化、草原等特色文化资源，打造特色文化品牌，彰显城市文化形象。推动满族、蒙古族等少数民族及宗教文化健康发展，加强历史传统文化与现代时尚文化融合。加强与其他国内城区的文化交流与合作，深度挖掘历史内涵。增加公共文化财政投入，增强公共文化服务能力，健全公共文化服务体系，加快推进重点文化惠民工程和农村贫困乡村文化建设，做好文化馆、图书馆、博物馆、乡镇文化站、村级文化活动室向社会公众免费开放工作，加大文物保护和非物质文化遗产保护力度，努力促进基本公共文化服务标准化、均等化。</w:t>
      </w:r>
    </w:p>
    <w:p>
      <w:pPr>
        <w:pStyle w:val="3"/>
        <w:ind w:firstLine="643"/>
      </w:pPr>
      <w:bookmarkStart w:id="683" w:name="_Toc49957195"/>
      <w:bookmarkStart w:id="684" w:name="_Toc57711482"/>
      <w:bookmarkStart w:id="685" w:name="_Toc64724225"/>
      <w:r>
        <w:rPr>
          <w:rFonts w:hint="eastAsia"/>
        </w:rPr>
        <w:t>二、</w:t>
      </w:r>
      <w:bookmarkEnd w:id="683"/>
      <w:r>
        <w:rPr>
          <w:rFonts w:hint="eastAsia"/>
        </w:rPr>
        <w:t>健全完善社会保障体系</w:t>
      </w:r>
      <w:bookmarkEnd w:id="684"/>
      <w:bookmarkEnd w:id="685"/>
    </w:p>
    <w:p>
      <w:pPr>
        <w:ind w:firstLine="600"/>
      </w:pPr>
      <w:r>
        <w:rPr>
          <w:rFonts w:hint="eastAsia"/>
        </w:rPr>
        <w:t>健全社会救助机制，完善社会救助、社会福利、慈善事业、优抚安置等制度，健全农村留守儿童和妇女、老年人关爱服务体系。加大残疾人权力保障力度，推动残疾人保障政策制度化，加强残疾人就业、养老、医疗等基本公共服务。建立城乡居民医保个人缴费标准与居民收入相挂钩的动态筹资机制。到2025年，城乡居民参保登记率保持在95%以上。推进城乡低保统筹发展，城乡低保和特困救助供养不低于省定标准。提升退役军人管理服务保障水平，切实维护军人军属合法权益。大力发展社会福利事业，实施社会福利服务中心改造，加强农村养老服务体系、残疾人康复和供养托养设施建设，提高农村社区养老服务设施覆盖率。做好农民重特大疾病救助工作，在做好低保对象、特困人员等医疗救助基础上，将低收入家庭的老年人、未成年人、重度残疾人、重病患者等低收入救助对象，以及因病致贫家庭重病患者纳入救助范围，发挥托底保障作用。进一步优化妇女儿童事业发展，建立完善促进婴幼儿照护服务发展的政策法规体系、标准规范体系和服务供给体系，优化婴幼儿照护服务设施和场地建设布局，加强对家庭和社区婴幼儿照护服务的支持，规范发展多种形式的婴幼儿照护服务机构。坚持党管青年、青年优先发展原则，围绕思想道德、教育、健康、婚恋、就业创业、文化、社会融入与社会参与、维护青少年合法权益、预防青少年违法犯罪、社会保障等十大领域，促进青年高质量发展。强化青年思想政治引领，面向青年开展精神文明创建和爱国主义教育，广泛开展“青年大学习”“争做新时代好队员”等学习教育活动，推进青少年综合服务平台建设，培养青年人才、青年志愿者和青少年事务社工队伍，实现分层分类教育青少年的目的。增强农村老年协会关爱服务能力建设，以农村经济困难家庭的高龄、失能留守老年人为重点对象，督促各方履行关爱职责，防止冲击社会道德底线的问题发生。将残疾人普遍纳入社会保障体系，支持发展残疾人康复、托养、特殊教育、就业创业。</w:t>
      </w:r>
    </w:p>
    <w:p>
      <w:pPr>
        <w:pStyle w:val="3"/>
        <w:ind w:firstLine="643"/>
      </w:pPr>
      <w:bookmarkStart w:id="686" w:name="_Toc49957196"/>
      <w:bookmarkStart w:id="687" w:name="_Toc64724226"/>
      <w:bookmarkStart w:id="688" w:name="_Toc57711483"/>
      <w:r>
        <w:rPr>
          <w:rFonts w:hint="eastAsia"/>
        </w:rPr>
        <w:t>三、</w:t>
      </w:r>
      <w:bookmarkEnd w:id="686"/>
      <w:r>
        <w:rPr>
          <w:rFonts w:hint="eastAsia"/>
        </w:rPr>
        <w:t>培育创造更多就业岗位</w:t>
      </w:r>
      <w:bookmarkEnd w:id="687"/>
      <w:bookmarkEnd w:id="688"/>
    </w:p>
    <w:p>
      <w:pPr>
        <w:ind w:firstLine="600"/>
      </w:pPr>
      <w:r>
        <w:rPr>
          <w:rFonts w:hint="eastAsia"/>
        </w:rPr>
        <w:t>全面落实促进就业新政策，建设省级农民工返乡创业示范基地。拓展就业新渠道、新空间，适应清洁能源、种养殖、农产品加工、文化旅游、医药纺织等产业发展，培育创造更多就业岗位。推动“打工经济”向有组织劳务输出和农技工输出转变，打造“通榆焊工”“通榆月嫂”等劳务品牌。坚持岗位开发，公开招聘与创业园区扶持创业相结合，全力做好大学生就业创业工作。落实细化各项就业政策，加大对就业困难群体的扶持力度，增强失业保险对促进就业的作用，开展就业援助月、春风行动、民营企业招聘周等专项招聘活动，组织劳务输出。对零就业家庭、低保家庭、“三无”人员等特殊群体，一人一策，适度开发公益性岗位兜底援助就业。实施以农民工为重点的职业技能提升计划，开展低收入农村家庭子女、农村转移就业劳动力、登记失业人员和转岗职工、退役军人、残疾人免费接受职业培训行动。完善服务青少年发展体系建设，提升青年就业创业服务质量，加强青年电商人才建设，建立青年创业孵化基地和青年就业见习基地。健全青少年维权工作机制，加强青少年心理健康教育和服务，加大对困难青少年群体救助力度，预防和减少青少年违法犯罪，引导青年有序参与政治生活和社会公共事务。强化就业信息化建设，深入推进“互联网+公共就业服务”，联网发布就业创业政策信息以及招聘、培训等服务信息。推广“互联网+职业培训”模式，开发紧缺职业培训。实施产教融合发展工程，推动建设一批特色鲜明、功能突出、高效实用的职业技能实训基地。坚持居民收入增长和经济增长同步、劳动报酬率提高和劳动生产率提高同步、持续增加城乡居民收入。健全科学的工资水平决定机制、正常增长机制、支付保障机制，推行企业工资集体协商制度。充分发挥农民专业合作组织作用，全面落实各项支农惠农政策，加大对农业、文化旅游业的投入力度，为农民搭建增收致富平台。</w:t>
      </w:r>
    </w:p>
    <w:p>
      <w:pPr>
        <w:pStyle w:val="3"/>
        <w:ind w:firstLine="643"/>
      </w:pPr>
      <w:bookmarkStart w:id="689" w:name="_Toc49957197"/>
      <w:bookmarkStart w:id="690" w:name="_Toc64724227"/>
      <w:bookmarkStart w:id="691" w:name="_Toc57711484"/>
      <w:r>
        <w:rPr>
          <w:rFonts w:hint="eastAsia"/>
        </w:rPr>
        <w:t>四、</w:t>
      </w:r>
      <w:bookmarkEnd w:id="689"/>
      <w:r>
        <w:rPr>
          <w:rFonts w:hint="eastAsia"/>
        </w:rPr>
        <w:t>巩固提升脱贫攻坚成果</w:t>
      </w:r>
      <w:bookmarkEnd w:id="690"/>
      <w:bookmarkEnd w:id="691"/>
    </w:p>
    <w:p>
      <w:pPr>
        <w:ind w:firstLine="600"/>
      </w:pPr>
      <w:bookmarkStart w:id="692" w:name="_Toc49957210"/>
      <w:r>
        <w:rPr>
          <w:rFonts w:hint="eastAsia"/>
        </w:rPr>
        <w:t>进一步巩固提升脱贫攻坚成果，扎实做好脱贫攻坚后续帮扶计划及成效巩固提升工作，继续强化产业扶贫、社会保障、“两不愁、三保障”常态化监测等工作，引导各类扶贫资源优化配置。推进“合村并居”工程，保障脱贫攻坚成果，实现人口再分布。建立巡回督查机制，对安置小区移民建房和基础设施建设进度进行轮回检查督促。完善安置小区水电暖等基础设施，提升学校、卫生院、幸福大院等公共服务功能。依托设施农业、畜牧业、劳务输出、自主创业、政策保障等方面带动搬迁群众稳定就业，确保搬迁群众搬得出、稳得住、能致富。严格落实摘帽不摘责任、摘帽不摘政策、摘帽不摘帮扶、摘帽不摘监管的“四摘四不摘”要求，建立防止返贫致贫的监测、预警、保障工作机制，切实巩固脱贫攻坚成果，保证稳定脱贫。提升贫困治理能力和乡村综合治理能力，持续发挥包保帮扶、行业帮扶、社会帮扶重要作用，促进逐步实现共同富裕。充分用好国家和省支持贫困县开展整合使用涉农资金政策，拓宽扶贫资金使用范围，积极争取上级项目资金扶持和公益团体、爱心人士、公益平台、慈善基金等公益资源支持，重点对因灾、突发大病、突发事故等新致贫对象，启动“防贫救助”项目，确保不出现一例返贫、不发生一起致贫。推动贫困户在全面小康的基础上走上更加富裕的康庄大道。</w:t>
      </w:r>
    </w:p>
    <w:tbl>
      <w:tblPr>
        <w:tblStyle w:val="20"/>
        <w:tblW w:w="8885" w:type="dxa"/>
        <w:tblInd w:w="-159" w:type="dxa"/>
        <w:tblLayout w:type="fixed"/>
        <w:tblCellMar>
          <w:top w:w="0" w:type="dxa"/>
          <w:left w:w="108" w:type="dxa"/>
          <w:bottom w:w="0" w:type="dxa"/>
          <w:right w:w="108" w:type="dxa"/>
        </w:tblCellMar>
      </w:tblPr>
      <w:tblGrid>
        <w:gridCol w:w="8885"/>
      </w:tblGrid>
      <w:tr>
        <w:tc>
          <w:tcPr>
            <w:tcW w:w="88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仿宋" w:hAnsi="仿宋" w:eastAsia="宋体"/>
                <w:sz w:val="28"/>
                <w:szCs w:val="28"/>
              </w:rPr>
            </w:pPr>
            <w:r>
              <w:rPr>
                <w:rFonts w:hint="eastAsia" w:ascii="仿宋" w:hAnsi="仿宋" w:eastAsia="宋体"/>
                <w:b/>
                <w:bCs/>
                <w:sz w:val="28"/>
                <w:szCs w:val="28"/>
              </w:rPr>
              <w:t>专栏六 公共服务设施及社会保障重大项目</w:t>
            </w:r>
          </w:p>
        </w:tc>
      </w:tr>
      <w:tr>
        <w:tblPrEx>
          <w:tblCellMar>
            <w:top w:w="0" w:type="dxa"/>
            <w:left w:w="108" w:type="dxa"/>
            <w:bottom w:w="0" w:type="dxa"/>
            <w:right w:w="108" w:type="dxa"/>
          </w:tblCellMar>
        </w:tblPrEx>
        <w:tc>
          <w:tcPr>
            <w:tcW w:w="8885"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仿宋" w:hAnsi="仿宋" w:eastAsia="宋体"/>
                <w:b/>
                <w:sz w:val="21"/>
                <w:szCs w:val="21"/>
              </w:rPr>
            </w:pPr>
            <w:r>
              <w:rPr>
                <w:rFonts w:hint="eastAsia" w:ascii="仿宋" w:hAnsi="仿宋" w:eastAsia="宋体"/>
                <w:b/>
                <w:sz w:val="21"/>
                <w:szCs w:val="21"/>
              </w:rPr>
              <w:t>教育：</w:t>
            </w:r>
          </w:p>
          <w:p>
            <w:pPr>
              <w:spacing w:line="360" w:lineRule="auto"/>
              <w:ind w:firstLine="420"/>
              <w:rPr>
                <w:rFonts w:ascii="仿宋" w:hAnsi="仿宋" w:eastAsia="宋体"/>
                <w:sz w:val="21"/>
                <w:szCs w:val="21"/>
              </w:rPr>
            </w:pPr>
            <w:r>
              <w:rPr>
                <w:rFonts w:hint="eastAsia" w:ascii="仿宋" w:hAnsi="仿宋" w:eastAsia="宋体"/>
                <w:sz w:val="21"/>
                <w:szCs w:val="21"/>
              </w:rPr>
              <w:t>团结乡前屈村幼儿园建设项目，通榆县中小学校建设项目，向海素质教育实践基地建设项目，通榆县职业技术学校实训场地建设项目，职业技术学校体育馆建设项目，职业技术学校宿舍楼建设项目。</w:t>
            </w:r>
          </w:p>
          <w:p>
            <w:pPr>
              <w:spacing w:line="360" w:lineRule="auto"/>
              <w:ind w:firstLine="0" w:firstLineChars="0"/>
              <w:rPr>
                <w:rFonts w:ascii="仿宋" w:hAnsi="仿宋" w:eastAsia="宋体"/>
                <w:b/>
                <w:sz w:val="21"/>
                <w:szCs w:val="21"/>
              </w:rPr>
            </w:pPr>
            <w:r>
              <w:rPr>
                <w:rFonts w:hint="eastAsia" w:ascii="仿宋" w:hAnsi="仿宋" w:eastAsia="宋体"/>
                <w:b/>
                <w:sz w:val="21"/>
                <w:szCs w:val="21"/>
              </w:rPr>
              <w:t>医疗：</w:t>
            </w:r>
          </w:p>
          <w:p>
            <w:pPr>
              <w:spacing w:line="360" w:lineRule="auto"/>
              <w:ind w:firstLine="420"/>
              <w:rPr>
                <w:rFonts w:ascii="仿宋" w:hAnsi="仿宋" w:eastAsia="宋体"/>
                <w:sz w:val="21"/>
                <w:szCs w:val="21"/>
              </w:rPr>
            </w:pPr>
            <w:r>
              <w:rPr>
                <w:rFonts w:hint="eastAsia" w:ascii="仿宋" w:hAnsi="仿宋" w:eastAsia="宋体"/>
                <w:sz w:val="21"/>
                <w:szCs w:val="21"/>
              </w:rPr>
              <w:t>第一医院可转换病区建设项目，中医院新建业务用房及设备购置项目，第一医院内科病房能力提升建设项目，医疗分中心（县第一医院分院）新建业务用房及设备购置项目（瞻榆镇中心卫生院），第一医院更新医疗设备及信息化建设项目，公共卫生和疾控人才培训基地建设项目，疾控中心建设项目，疾控中心设备购置项目，通榆县乡镇卫生院设备购置项目，妇幼保健计划服务中心购置设备及信息化建设项目，结核病防治所新建业务用房及设备购置项目，标准化卫生应急物资储备库建设项目，乡镇卫生院维修改造及污水处理项目，医疗废弃物集中处理能力提升改造项目，公建民营社区养老建设项目，生态新城医养结合项目。</w:t>
            </w:r>
          </w:p>
          <w:p>
            <w:pPr>
              <w:spacing w:line="360" w:lineRule="auto"/>
              <w:ind w:firstLine="0" w:firstLineChars="0"/>
              <w:rPr>
                <w:rFonts w:ascii="仿宋" w:hAnsi="仿宋" w:eastAsia="宋体"/>
                <w:b/>
                <w:sz w:val="21"/>
                <w:szCs w:val="21"/>
              </w:rPr>
            </w:pPr>
            <w:r>
              <w:rPr>
                <w:rFonts w:hint="eastAsia" w:ascii="仿宋" w:hAnsi="仿宋" w:eastAsia="宋体"/>
                <w:b/>
                <w:sz w:val="21"/>
                <w:szCs w:val="21"/>
              </w:rPr>
              <w:t>文化体育：</w:t>
            </w:r>
          </w:p>
          <w:p>
            <w:pPr>
              <w:spacing w:line="360" w:lineRule="auto"/>
              <w:ind w:firstLine="420"/>
              <w:rPr>
                <w:rFonts w:ascii="仿宋" w:hAnsi="仿宋" w:eastAsia="宋体"/>
                <w:sz w:val="21"/>
                <w:szCs w:val="21"/>
              </w:rPr>
            </w:pPr>
            <w:r>
              <w:rPr>
                <w:rFonts w:hint="eastAsia" w:ascii="仿宋" w:hAnsi="仿宋" w:eastAsia="宋体"/>
                <w:sz w:val="21"/>
                <w:szCs w:val="21"/>
              </w:rPr>
              <w:t>通榆县体育场改造工程，公共体育场足球场项目，体育公园笼式足球场项目，通榆县文体活动中心项目，通榆县铁西区文体活动中心项目，农村文化小广场项目，体育公园改扩建工程，鹤乡体育场综合改造工程，香海湿地文化服务中心节能综合改造工程，年产5万件冰雪运动器材项目。</w:t>
            </w:r>
          </w:p>
          <w:p>
            <w:pPr>
              <w:spacing w:line="360" w:lineRule="auto"/>
              <w:ind w:firstLine="0" w:firstLineChars="0"/>
              <w:rPr>
                <w:rFonts w:ascii="仿宋" w:hAnsi="仿宋" w:eastAsia="宋体"/>
                <w:b/>
                <w:sz w:val="21"/>
                <w:szCs w:val="21"/>
              </w:rPr>
            </w:pPr>
            <w:r>
              <w:rPr>
                <w:rFonts w:hint="eastAsia" w:ascii="仿宋" w:hAnsi="仿宋" w:eastAsia="宋体"/>
                <w:b/>
                <w:sz w:val="21"/>
                <w:szCs w:val="21"/>
              </w:rPr>
              <w:t>社会民生保障：</w:t>
            </w:r>
          </w:p>
          <w:p>
            <w:pPr>
              <w:spacing w:line="360" w:lineRule="auto"/>
              <w:ind w:firstLine="420"/>
              <w:rPr>
                <w:rFonts w:ascii="仿宋" w:hAnsi="仿宋" w:eastAsia="宋体"/>
                <w:sz w:val="21"/>
                <w:szCs w:val="21"/>
              </w:rPr>
            </w:pPr>
            <w:r>
              <w:rPr>
                <w:rFonts w:hint="eastAsia" w:ascii="仿宋" w:hAnsi="仿宋" w:eastAsia="宋体"/>
                <w:sz w:val="21"/>
                <w:szCs w:val="21"/>
              </w:rPr>
              <w:t>返乡入乡创业园项目，通榆县开明派出所业务用房建设项目，省际一级公安检查站项目，执法办案区建设项目，城市管理服务指挥中心建设项目，应急物资储备库建设项目，乡镇政府专职消防站建设项目，社会福利院建设项目，儿童福利院建设项目，消防大队公寓房建设，向海国有林保护中心专业森林消防队营房建设项目，草原站专业草原消防队营房建设项目，殡仪馆建设项目，报废机动车回收拆解项目建设，农贸大厅升级改造建设项目，生产车间设备及厂房设施升级改造项目，城市管理综合岗亭、公共停车场、公交站点建设项目，星级酒店会展中心项目。</w:t>
            </w:r>
          </w:p>
          <w:p>
            <w:pPr>
              <w:spacing w:line="360" w:lineRule="auto"/>
              <w:ind w:firstLine="0" w:firstLineChars="0"/>
              <w:rPr>
                <w:rFonts w:ascii="仿宋" w:hAnsi="仿宋" w:eastAsia="宋体"/>
                <w:sz w:val="21"/>
                <w:szCs w:val="21"/>
              </w:rPr>
            </w:pPr>
            <w:r>
              <w:rPr>
                <w:rFonts w:hint="eastAsia" w:ascii="仿宋" w:hAnsi="仿宋" w:eastAsia="宋体"/>
                <w:b/>
                <w:sz w:val="21"/>
                <w:szCs w:val="21"/>
              </w:rPr>
              <w:t>脱贫攻坚项目</w:t>
            </w:r>
            <w:r>
              <w:rPr>
                <w:rFonts w:hint="eastAsia" w:ascii="仿宋" w:hAnsi="仿宋" w:eastAsia="宋体"/>
                <w:sz w:val="21"/>
                <w:szCs w:val="21"/>
              </w:rPr>
              <w:t>：</w:t>
            </w:r>
          </w:p>
          <w:p>
            <w:pPr>
              <w:tabs>
                <w:tab w:val="right" w:pos="8171"/>
              </w:tabs>
              <w:spacing w:line="360" w:lineRule="auto"/>
              <w:ind w:firstLine="420"/>
              <w:rPr>
                <w:rFonts w:ascii="仿宋" w:hAnsi="仿宋" w:eastAsia="宋体"/>
                <w:sz w:val="21"/>
                <w:szCs w:val="21"/>
              </w:rPr>
            </w:pPr>
            <w:r>
              <w:rPr>
                <w:rFonts w:hint="eastAsia" w:ascii="仿宋" w:hAnsi="仿宋" w:eastAsia="宋体"/>
                <w:sz w:val="21"/>
                <w:szCs w:val="21"/>
              </w:rPr>
              <w:t>易地扶贫搬迁村棚膜园区建设项目，易地扶贫搬迁牧业小区建设项目，易地扶贫搬迁屋顶光伏建设项目，</w:t>
            </w:r>
            <w:r>
              <w:rPr>
                <w:rFonts w:ascii="仿宋" w:hAnsi="仿宋" w:eastAsia="宋体"/>
                <w:sz w:val="21"/>
                <w:szCs w:val="21"/>
              </w:rPr>
              <w:tab/>
            </w:r>
            <w:r>
              <w:rPr>
                <w:rFonts w:hint="eastAsia" w:ascii="仿宋" w:hAnsi="仿宋" w:eastAsia="宋体"/>
                <w:sz w:val="21"/>
                <w:szCs w:val="21"/>
              </w:rPr>
              <w:t>易地扶贫搬迁村生态修复土地综合整治项目，易地扶贫搬迁乌兰花镇陆家村乡村旅游综合体项目，易地扶贫搬迁污水生态收储池建设项目。</w:t>
            </w:r>
          </w:p>
        </w:tc>
      </w:tr>
    </w:tbl>
    <w:p>
      <w:pPr>
        <w:adjustRightInd/>
        <w:snapToGrid/>
        <w:spacing w:line="240" w:lineRule="auto"/>
        <w:ind w:firstLine="0" w:firstLineChars="0"/>
        <w:jc w:val="left"/>
      </w:pPr>
      <w:r>
        <w:br w:type="page"/>
      </w:r>
    </w:p>
    <w:p>
      <w:pPr>
        <w:pStyle w:val="2"/>
      </w:pPr>
      <w:bookmarkStart w:id="693" w:name="_Toc64724228"/>
      <w:bookmarkStart w:id="694" w:name="_Toc57711485"/>
      <w:r>
        <w:rPr>
          <w:rFonts w:hint="eastAsia"/>
        </w:rPr>
        <w:t>第十章 聚焦社会治理，保障通榆安全稳定发展</w:t>
      </w:r>
      <w:bookmarkEnd w:id="693"/>
      <w:bookmarkEnd w:id="694"/>
    </w:p>
    <w:p>
      <w:pPr>
        <w:ind w:firstLine="600"/>
      </w:pPr>
      <w:r>
        <w:rPr>
          <w:rFonts w:hint="eastAsia"/>
        </w:rPr>
        <w:t>以推进治理体系和治理能力现代化为主线，坚持问题导向、底线思维和依法治县，完善社会治理体系，坚决打赢安全生产攻坚战、重点领域防风险攻坚战，为经济社会持续健康发展奠定安全稳定环境。</w:t>
      </w:r>
    </w:p>
    <w:p>
      <w:pPr>
        <w:pStyle w:val="3"/>
        <w:ind w:firstLine="643"/>
      </w:pPr>
      <w:bookmarkStart w:id="695" w:name="_Toc57711486"/>
      <w:bookmarkStart w:id="696" w:name="_Toc64724229"/>
      <w:r>
        <w:rPr>
          <w:rFonts w:hint="eastAsia"/>
        </w:rPr>
        <w:t>一、加强食品药品安全管理</w:t>
      </w:r>
      <w:bookmarkEnd w:id="695"/>
      <w:bookmarkEnd w:id="696"/>
    </w:p>
    <w:p>
      <w:pPr>
        <w:ind w:firstLine="600"/>
      </w:pPr>
      <w:r>
        <w:rPr>
          <w:rFonts w:hint="eastAsia"/>
        </w:rPr>
        <w:t>建立食品药品可追溯体系。贯彻落实中央《关于深化改革加强食品安全工作的意见》、《地方党政领导干部食品安全责任制规定》和省市相关要求精神，遵循“四个最严”要求，全面实施食品药品安全战略，构建“从农田到餐桌”全过程、全链条监管机制。提升食品安全治理能力，实行生产企业食品安全风险分级管理，落实“处罚到人”要求，落实生产经营者主体责任，综合运用各种法律手段，严厉打击违法犯罪行为。加大食品检验检测能力建设，提高食品安全抽检监测工作科学性和规范性，提升智慧抽检监测水平。加大食品检验品种、参数增项工作，覆盖全县主要农产品、水产品、畜禽产品，打造通榆县优质农畜产品进入市场的“数字证书”，增强市场竞争能力。</w:t>
      </w:r>
    </w:p>
    <w:p>
      <w:pPr>
        <w:pStyle w:val="3"/>
        <w:ind w:firstLine="643"/>
      </w:pPr>
      <w:bookmarkStart w:id="697" w:name="_Toc64724230"/>
      <w:bookmarkStart w:id="698" w:name="_Toc57711487"/>
      <w:r>
        <w:rPr>
          <w:rFonts w:hint="eastAsia"/>
        </w:rPr>
        <w:t>二、切实强化安全生产管理</w:t>
      </w:r>
      <w:bookmarkEnd w:id="697"/>
      <w:bookmarkEnd w:id="698"/>
    </w:p>
    <w:p>
      <w:pPr>
        <w:ind w:firstLine="600"/>
      </w:pPr>
      <w:r>
        <w:rPr>
          <w:rFonts w:hint="eastAsia"/>
        </w:rPr>
        <w:t>推进安全防控体系建设，坚决遏制重特大事故发生。强化预防控制管理，引导企业建立全过程安全生产和职业健康管理制度，推进企业安全生产标准化建设，实现安全管理、操作行为、设备设施和作业环境的标准化。集中抓好重点领域专项整治，对能源、危化品、烟花爆竹、人员密集场所、道路交通、建筑施工、特种设备、校舍校车、燃气管道等重点行业开展专项整治。定期开展全员、全方位、全过程的风险排查、风险评估和危害辨识，制定落实安全操作规程。推进“智慧城市”建设，启动智慧安监信息平台建设工程。</w:t>
      </w:r>
    </w:p>
    <w:p>
      <w:pPr>
        <w:pStyle w:val="3"/>
        <w:ind w:firstLine="643"/>
      </w:pPr>
      <w:bookmarkStart w:id="699" w:name="_Toc64724231"/>
      <w:bookmarkStart w:id="700" w:name="_Toc57711488"/>
      <w:r>
        <w:rPr>
          <w:rFonts w:hint="eastAsia"/>
        </w:rPr>
        <w:t>三、妥善应对突发公共事件</w:t>
      </w:r>
      <w:bookmarkEnd w:id="699"/>
      <w:bookmarkEnd w:id="700"/>
    </w:p>
    <w:p>
      <w:pPr>
        <w:ind w:firstLine="600"/>
      </w:pPr>
      <w:r>
        <w:rPr>
          <w:rFonts w:hint="eastAsia"/>
        </w:rPr>
        <w:t>充分发挥政治优势和组织优势，牢固树立应急管理工作“一盘棋”思想，组织和调动社会各个方面的力量，共同参与突发公共事件的监测和处置工作，形成政府统一指挥、各部门协同配合、全社会共同参与的应急管理工作格局，做到上下齐抓共管、有效落实，确保发生突发事件能够有效组织、快速反应、高效运转、临事不乱。完善突发公共事件预警信息发布系统，加大依法管理网络力度，提高舆论引导和应对能力。加强安全教育、培训和演练，完善公共安全、地质气象、抗震、防灾减灾等预警体系。完成消防水源、生命通道等基层基础设施建设，全面提升抗御火灾能力。按照“全灾种、大应急”的灭火救援任务需求，加大地方政府消防经费投入，完成综合应急救援专业队伍装备、智能指挥、公共消防设施和基层队站建设。建成以核心站配套小型站为基础、专业队伍建设同步开展、政府专职队全覆盖的应急救援体系。全面加强防洪、防震等设施能力和救援队伍建设，完善地质、地震、气象等自然灾害的监测和预警体系，全面推进气象为农服务的“两个体系”建设，提高灾害综合预警预报水平，推广应急产品和应急服务，增强防范和处置突发事件的支撑能力。加强安全生产工作，增加警务力量，形成建设“平安通榆”的良好氛围。</w:t>
      </w:r>
    </w:p>
    <w:p>
      <w:pPr>
        <w:pStyle w:val="3"/>
        <w:ind w:firstLine="643"/>
      </w:pPr>
      <w:bookmarkStart w:id="701" w:name="_Toc57711489"/>
      <w:bookmarkStart w:id="702" w:name="_Toc64724232"/>
      <w:r>
        <w:rPr>
          <w:rFonts w:hint="eastAsia"/>
        </w:rPr>
        <w:t>四、健全完善基层治理体系</w:t>
      </w:r>
      <w:bookmarkEnd w:id="701"/>
      <w:bookmarkEnd w:id="702"/>
    </w:p>
    <w:p>
      <w:pPr>
        <w:ind w:firstLine="600"/>
      </w:pPr>
      <w:r>
        <w:rPr>
          <w:rFonts w:hint="eastAsia"/>
        </w:rPr>
        <w:t>全面推进依法行政，加快建设法治政府。落实国家、省、市关于开展法治政府建设示范创建活动的有关要求，扎实开展通榆县法治政府建设示范创建活动。坚持依法办事，全面依法履行政府职能，推动落实政府权力清单和责任清单制度。健全行政决策机制，完善行政权力监督机制和权力运行监督体系，主动接受社会监督，健全问责方式和问责程序。完善执法制度和执法程序，建立健全执法权力清单制度，推进严格规范文明执法。加强基层组织建设，提高乡镇党委统筹协调能力，发挥农村基层党组织政治核心、凝聚向心和引领带动作用。推进“农村阳光工程”建设，切实保证村民自治健康有序发展。加强农村法治宣传教育，建立健全调解组织和工作机制，妥善化解重大复杂矛盾纠纷。加推进农村“雪亮工程”建设，实现城镇法治网络一体化多元互动发展。</w:t>
      </w:r>
    </w:p>
    <w:p>
      <w:pPr>
        <w:pStyle w:val="3"/>
        <w:ind w:firstLine="643"/>
      </w:pPr>
      <w:bookmarkStart w:id="703" w:name="_Toc57711490"/>
      <w:bookmarkStart w:id="704" w:name="_Toc64724233"/>
      <w:r>
        <w:rPr>
          <w:rFonts w:hint="eastAsia"/>
        </w:rPr>
        <w:t>五、优化城乡融合发展机制</w:t>
      </w:r>
      <w:bookmarkEnd w:id="703"/>
      <w:bookmarkEnd w:id="704"/>
    </w:p>
    <w:p>
      <w:pPr>
        <w:ind w:firstLine="600"/>
      </w:pPr>
      <w:r>
        <w:rPr>
          <w:rFonts w:hint="eastAsia"/>
        </w:rPr>
        <w:t>坚持以人民为中心的发展思想，以协调推进乡村振兴战略和新型城镇化战略为抓手，以缩小城乡发展差距和居民生活水平差距为目标，建立健全有利于城乡要素合理配置、基本公共服务普惠共享、基础设施一体化、乡村经济多元化、农民收入持续增长的体制机制，促进各类要素更多向乡村流动，在乡村形成人才、土地、资金、产业、信息汇聚的良性循环，为乡村振兴注入新动能。坚持先建机制、后建工程，加快推动乡村基础设施提档升级，促进城乡基础设施和公共服务有效衔接，实现城乡基础设施统一规划、统一建设、统一管护。推动公共服务向农村延伸、社会事业向农村覆盖，健全全民覆盖、普惠共享、城乡一体的基本公共服务体系，推进城乡基本公共服务标准统一、制度并轨。推进城市公共交通、供水、电力、通信、燃气、污水和垃圾处理向周边村镇延伸，加强城乡医疗、文化、体育、养老等设施建设，缩小城乡基本公共服务差距。推动城镇优秀教师向乡村学校、薄弱学校流动，促进义务教育均衡发展。推进优质医疗资源下沉，打造新型县域医疗卫生服务共同体。围绕发展现代农业、培育新产业新业态，完善农企利益紧密联结机制，实现乡村经济多元化和农业全产业链发展，拓宽农民增收渠道，促进农民收入持续增长，持续缩小城乡居民生活水平差距。</w:t>
      </w:r>
    </w:p>
    <w:p>
      <w:pPr>
        <w:adjustRightInd/>
        <w:snapToGrid/>
        <w:spacing w:line="240" w:lineRule="auto"/>
        <w:ind w:firstLine="0" w:firstLineChars="0"/>
        <w:jc w:val="left"/>
        <w:rPr>
          <w:b/>
          <w:bCs/>
          <w:kern w:val="44"/>
          <w:sz w:val="36"/>
          <w:szCs w:val="44"/>
        </w:rPr>
      </w:pPr>
      <w:r>
        <w:br w:type="page"/>
      </w:r>
    </w:p>
    <w:p>
      <w:pPr>
        <w:pStyle w:val="2"/>
      </w:pPr>
      <w:bookmarkStart w:id="705" w:name="_Toc64724234"/>
      <w:bookmarkStart w:id="706" w:name="_Toc57711491"/>
      <w:r>
        <w:rPr>
          <w:rFonts w:hint="eastAsia"/>
        </w:rPr>
        <w:t xml:space="preserve">第十一章 </w:t>
      </w:r>
      <w:bookmarkEnd w:id="692"/>
      <w:r>
        <w:rPr>
          <w:rFonts w:hint="eastAsia"/>
        </w:rPr>
        <w:t>加强党的领导，确保五年规划有效实施</w:t>
      </w:r>
      <w:bookmarkEnd w:id="705"/>
      <w:bookmarkEnd w:id="706"/>
    </w:p>
    <w:p>
      <w:pPr>
        <w:pStyle w:val="3"/>
        <w:ind w:firstLine="643"/>
      </w:pPr>
      <w:bookmarkStart w:id="707" w:name="_Toc49957211"/>
      <w:bookmarkStart w:id="708" w:name="_Toc57711492"/>
      <w:bookmarkStart w:id="709" w:name="_Toc64724235"/>
      <w:r>
        <w:rPr>
          <w:rFonts w:hint="eastAsia"/>
        </w:rPr>
        <w:t>一、加强党的全面领导</w:t>
      </w:r>
      <w:bookmarkEnd w:id="707"/>
      <w:bookmarkEnd w:id="708"/>
      <w:bookmarkEnd w:id="709"/>
    </w:p>
    <w:p>
      <w:pPr>
        <w:ind w:firstLine="600"/>
      </w:pPr>
      <w:r>
        <w:rPr>
          <w:rFonts w:hint="eastAsia"/>
        </w:rPr>
        <w:t>发挥各级党组织在经济社会发展中的引领作用，坚持党的领导。深化对自然规律、经济规律和社会发展规律的认识，提高党领导经济社会发展的能力和水平，为推动经济社会持续健康发展提供坚强保证。完善党领导经济社会发展工作体制机制，确保“十四五”规划目标落到实处。加强各级领导班子自身建设，提高决策科学化水平。优化各级领导班子结构，提高推动改革、促进发展、化解矛盾、维护稳定的能力，建设忠诚干净担当的执政骨干队伍。将本规划确定的目标方向分解至各政府部门，合理确定各部门内规划期限、规划目标、规划任务，建立合理有效的激励机制和约束机制。</w:t>
      </w:r>
    </w:p>
    <w:p>
      <w:pPr>
        <w:pStyle w:val="3"/>
        <w:ind w:firstLine="643"/>
        <w:rPr>
          <w:rFonts w:ascii="仿宋" w:hAnsi="仿宋" w:cs="仿宋"/>
          <w:szCs w:val="28"/>
        </w:rPr>
      </w:pPr>
      <w:bookmarkStart w:id="710" w:name="_Toc12422"/>
      <w:bookmarkStart w:id="711" w:name="_Toc57711493"/>
      <w:bookmarkStart w:id="712" w:name="_Toc64724236"/>
      <w:r>
        <w:rPr>
          <w:rFonts w:hint="eastAsia" w:ascii="仿宋" w:hAnsi="仿宋" w:cs="仿宋"/>
          <w:szCs w:val="28"/>
        </w:rPr>
        <w:t>二、</w:t>
      </w:r>
      <w:bookmarkEnd w:id="710"/>
      <w:r>
        <w:rPr>
          <w:rFonts w:hint="eastAsia" w:ascii="仿宋" w:hAnsi="仿宋" w:cs="仿宋"/>
          <w:szCs w:val="28"/>
        </w:rPr>
        <w:t>强化政策保障体系</w:t>
      </w:r>
      <w:bookmarkEnd w:id="711"/>
      <w:bookmarkEnd w:id="712"/>
    </w:p>
    <w:p>
      <w:pPr>
        <w:ind w:firstLine="600"/>
      </w:pPr>
      <w:r>
        <w:rPr>
          <w:rFonts w:hint="eastAsia" w:ascii="仿宋" w:hAnsi="仿宋" w:cs="仿宋"/>
          <w:szCs w:val="28"/>
        </w:rPr>
        <w:t>深刻领会国家及省市实施的重大政策，积极争取国家和省、市在财政转移支付、重大政策性试点、统筹城乡试点、基础设施建设、重大科技推广、开发性金融合作、土地资源利用等方面的扶持政策，努力把国家和省在金融、财税、投融资、土地、科技、人才、就业、消费等方面的政策转化为推动通榆县发展的重要助力和重大举措。结合全县产业发展的实际，详细制定落实“十四五”规划纲要的相关政策，加强政策和规划之间的协调，研究制定财政、投资、产业、土地、环保、社会保障等配套政策。坚持“以规划带项目”原则，逐步实现投资调控由项目审批向规划审批的转变。强化规划的财政保障，围绕规划确定的重大项目，科学合理安排财政资金，推动规划确定的重大任务全面落实。</w:t>
      </w:r>
    </w:p>
    <w:p>
      <w:pPr>
        <w:pStyle w:val="3"/>
        <w:ind w:firstLine="643"/>
      </w:pPr>
      <w:bookmarkStart w:id="713" w:name="_Toc49957212"/>
      <w:bookmarkStart w:id="714" w:name="_Toc64724237"/>
      <w:bookmarkStart w:id="715" w:name="_Toc57711494"/>
      <w:r>
        <w:rPr>
          <w:rFonts w:hint="eastAsia"/>
        </w:rPr>
        <w:t>三、</w:t>
      </w:r>
      <w:bookmarkEnd w:id="713"/>
      <w:r>
        <w:rPr>
          <w:rFonts w:hint="eastAsia"/>
        </w:rPr>
        <w:t>健全规划管理机制</w:t>
      </w:r>
      <w:bookmarkEnd w:id="714"/>
      <w:bookmarkEnd w:id="715"/>
    </w:p>
    <w:p>
      <w:pPr>
        <w:ind w:firstLine="600"/>
      </w:pPr>
      <w:r>
        <w:rPr>
          <w:rFonts w:hint="eastAsia"/>
        </w:rPr>
        <w:t>完善规划衔接协调机制，以空间规划为基础，以专项规划为支撑，强化总体规划的统领地位，明确时间节点，保证规划质量，发挥好指导和约束作用。加强各级各类规划的衔接协调，以国土空间规划为基础，推进制定基础测绘专项规划，切实做到下级规划服从上级规划，专项规划、部门和行业规划服从总体规划，切实发挥总体规划的统领作用。</w:t>
      </w:r>
    </w:p>
    <w:p>
      <w:pPr>
        <w:pStyle w:val="3"/>
        <w:ind w:firstLine="643"/>
      </w:pPr>
      <w:bookmarkStart w:id="716" w:name="_Toc49957213"/>
      <w:bookmarkStart w:id="717" w:name="_Toc57711495"/>
      <w:bookmarkStart w:id="718" w:name="_Toc64724238"/>
      <w:r>
        <w:rPr>
          <w:rFonts w:hint="eastAsia"/>
        </w:rPr>
        <w:t>四、加强规划考核</w:t>
      </w:r>
      <w:bookmarkEnd w:id="716"/>
      <w:r>
        <w:rPr>
          <w:rFonts w:hint="eastAsia"/>
        </w:rPr>
        <w:t>评估</w:t>
      </w:r>
      <w:bookmarkEnd w:id="717"/>
      <w:bookmarkEnd w:id="718"/>
    </w:p>
    <w:p>
      <w:pPr>
        <w:ind w:firstLine="600"/>
      </w:pPr>
      <w:r>
        <w:rPr>
          <w:rFonts w:hint="eastAsia"/>
        </w:rPr>
        <w:t>做好规划实施的中期评估和实施完成后的总结评估，年度计划要反映规划实施进展情况。责任部门负责规划实施情况的总体跟踪分析，县委县政府有关部门负责对规划相关领域实施情况进行跟踪分析。将规划实施成效纳入各相关部门的年度绩效考评内容，考核结果作为有关领导干部年度考核、选拔任用的重要依据，确保完成各项目标任务。明确责任主体和进度要求，对规划确定的重大工程、重大项目、重大政策和重要改革任务进行质量监督，确保规划顺利实施。健全规划中期评估和后评估制度，落实规划“编制—实施—评估—调整—实施”过程监控优化机制，评估报告提请市人大常委会审议。</w:t>
      </w:r>
    </w:p>
    <w:p>
      <w:pPr>
        <w:pStyle w:val="3"/>
        <w:ind w:firstLine="643"/>
      </w:pPr>
      <w:bookmarkStart w:id="719" w:name="_Toc57711496"/>
      <w:bookmarkStart w:id="720" w:name="_Toc64724239"/>
      <w:r>
        <w:rPr>
          <w:rFonts w:hint="eastAsia"/>
        </w:rPr>
        <w:t>五、搞好规划舆论宣传</w:t>
      </w:r>
      <w:bookmarkEnd w:id="719"/>
      <w:bookmarkEnd w:id="720"/>
    </w:p>
    <w:p>
      <w:pPr>
        <w:ind w:firstLine="600"/>
      </w:pPr>
      <w:r>
        <w:rPr>
          <w:rFonts w:hint="eastAsia"/>
        </w:rPr>
        <w:t>加大规划宣传力度，推进规划实施的信息公开，畅通政府与企业、市民的信息沟通和交流渠道，提高规划实施的社会参与度和民主透明度。创新宣传方式，营造全社会共同参与和支持规划实施的氛围。提高公众的民主参与管理能力，增强公众对“十四五”规划的有效认识，积极参与到规划的实施中。</w:t>
      </w:r>
    </w:p>
    <w:sectPr>
      <w:foot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CF3C50"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jc w:val="both"/>
                          </w:pPr>
                          <w:r>
                            <w:fldChar w:fldCharType="begin"/>
                          </w:r>
                          <w:r>
                            <w:instrText xml:space="preserve"> PAGE  \* MERGEFORMAT </w:instrText>
                          </w:r>
                          <w:r>
                            <w:fldChar w:fldCharType="separate"/>
                          </w:r>
                          <w:r>
                            <w:t>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ind w:firstLine="0" w:firstLineChars="0"/>
                      <w:jc w:val="both"/>
                    </w:pPr>
                    <w:r>
                      <w:fldChar w:fldCharType="begin"/>
                    </w:r>
                    <w:r>
                      <w:instrText xml:space="preserve"> PAGE  \* MERGEFORMAT </w:instrText>
                    </w:r>
                    <w:r>
                      <w:fldChar w:fldCharType="separate"/>
                    </w:r>
                    <w:r>
                      <w:t>V</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88089111"/>
                          </w:sdtPr>
                          <w:sdtContent>
                            <w:p>
                              <w:pPr>
                                <w:pStyle w:val="10"/>
                                <w:ind w:firstLineChars="111"/>
                                <w:jc w:val="center"/>
                              </w:pPr>
                              <w:r>
                                <w:fldChar w:fldCharType="begin"/>
                              </w:r>
                              <w:r>
                                <w:instrText xml:space="preserve">PAGE   \* MERGEFORMAT</w:instrText>
                              </w:r>
                              <w:r>
                                <w:fldChar w:fldCharType="separate"/>
                              </w:r>
                              <w:r>
                                <w:rPr>
                                  <w:lang w:val="zh-CN"/>
                                </w:rPr>
                                <w:t>15</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488089111"/>
                    </w:sdtPr>
                    <w:sdtContent>
                      <w:p>
                        <w:pPr>
                          <w:pStyle w:val="10"/>
                          <w:ind w:firstLineChars="111"/>
                          <w:jc w:val="center"/>
                        </w:pPr>
                        <w:r>
                          <w:fldChar w:fldCharType="begin"/>
                        </w:r>
                        <w:r>
                          <w:instrText xml:space="preserve">PAGE   \* MERGEFORMAT</w:instrText>
                        </w:r>
                        <w:r>
                          <w:fldChar w:fldCharType="separate"/>
                        </w:r>
                        <w:r>
                          <w:rPr>
                            <w:lang w:val="zh-CN"/>
                          </w:rPr>
                          <w:t>15</w:t>
                        </w:r>
                        <w:r>
                          <w:fldChar w:fldCharType="end"/>
                        </w:r>
                      </w:p>
                    </w:sdtContent>
                  </w:sdt>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93"/>
    <w:rsid w:val="00000592"/>
    <w:rsid w:val="00002BE5"/>
    <w:rsid w:val="00003046"/>
    <w:rsid w:val="0000306E"/>
    <w:rsid w:val="00003F8E"/>
    <w:rsid w:val="00007961"/>
    <w:rsid w:val="00007E97"/>
    <w:rsid w:val="00010226"/>
    <w:rsid w:val="00012FC3"/>
    <w:rsid w:val="0001332F"/>
    <w:rsid w:val="00014B58"/>
    <w:rsid w:val="0001552C"/>
    <w:rsid w:val="00016D19"/>
    <w:rsid w:val="00016EAB"/>
    <w:rsid w:val="00017B52"/>
    <w:rsid w:val="000202D7"/>
    <w:rsid w:val="000210CD"/>
    <w:rsid w:val="0002128D"/>
    <w:rsid w:val="00021583"/>
    <w:rsid w:val="00022734"/>
    <w:rsid w:val="00022EED"/>
    <w:rsid w:val="000249CF"/>
    <w:rsid w:val="00025E42"/>
    <w:rsid w:val="0002746E"/>
    <w:rsid w:val="000311E1"/>
    <w:rsid w:val="0003186D"/>
    <w:rsid w:val="0003211F"/>
    <w:rsid w:val="00041E15"/>
    <w:rsid w:val="00043DB0"/>
    <w:rsid w:val="000443E8"/>
    <w:rsid w:val="000446CA"/>
    <w:rsid w:val="00044ABF"/>
    <w:rsid w:val="00046E20"/>
    <w:rsid w:val="00046F34"/>
    <w:rsid w:val="00050771"/>
    <w:rsid w:val="0005284E"/>
    <w:rsid w:val="00055EFB"/>
    <w:rsid w:val="00057071"/>
    <w:rsid w:val="000571E3"/>
    <w:rsid w:val="000605BD"/>
    <w:rsid w:val="00062039"/>
    <w:rsid w:val="00063395"/>
    <w:rsid w:val="0006349C"/>
    <w:rsid w:val="000653EB"/>
    <w:rsid w:val="00066871"/>
    <w:rsid w:val="00066F36"/>
    <w:rsid w:val="000707BC"/>
    <w:rsid w:val="0007086D"/>
    <w:rsid w:val="00071080"/>
    <w:rsid w:val="00072D85"/>
    <w:rsid w:val="00073704"/>
    <w:rsid w:val="000738A5"/>
    <w:rsid w:val="00074E37"/>
    <w:rsid w:val="00083B0A"/>
    <w:rsid w:val="00084686"/>
    <w:rsid w:val="00085872"/>
    <w:rsid w:val="000875D0"/>
    <w:rsid w:val="00091C75"/>
    <w:rsid w:val="00092AB9"/>
    <w:rsid w:val="0009319E"/>
    <w:rsid w:val="0009464D"/>
    <w:rsid w:val="00094773"/>
    <w:rsid w:val="00094CEC"/>
    <w:rsid w:val="00097056"/>
    <w:rsid w:val="00097953"/>
    <w:rsid w:val="000A0069"/>
    <w:rsid w:val="000A13D6"/>
    <w:rsid w:val="000A345B"/>
    <w:rsid w:val="000A6367"/>
    <w:rsid w:val="000A67C4"/>
    <w:rsid w:val="000A70B4"/>
    <w:rsid w:val="000A77ED"/>
    <w:rsid w:val="000B00DC"/>
    <w:rsid w:val="000B09C2"/>
    <w:rsid w:val="000B1100"/>
    <w:rsid w:val="000B191A"/>
    <w:rsid w:val="000B3593"/>
    <w:rsid w:val="000B38B8"/>
    <w:rsid w:val="000B4A55"/>
    <w:rsid w:val="000B625E"/>
    <w:rsid w:val="000C0083"/>
    <w:rsid w:val="000C06EF"/>
    <w:rsid w:val="000C1D42"/>
    <w:rsid w:val="000C5274"/>
    <w:rsid w:val="000C5941"/>
    <w:rsid w:val="000C79F5"/>
    <w:rsid w:val="000D09C4"/>
    <w:rsid w:val="000D555D"/>
    <w:rsid w:val="000D5B6F"/>
    <w:rsid w:val="000D66B1"/>
    <w:rsid w:val="000D6713"/>
    <w:rsid w:val="000D7A53"/>
    <w:rsid w:val="000E04F1"/>
    <w:rsid w:val="000E0768"/>
    <w:rsid w:val="000E1217"/>
    <w:rsid w:val="000E1D4F"/>
    <w:rsid w:val="000E20C1"/>
    <w:rsid w:val="000E3900"/>
    <w:rsid w:val="000E47EE"/>
    <w:rsid w:val="000E76D2"/>
    <w:rsid w:val="000F03D0"/>
    <w:rsid w:val="000F0BEE"/>
    <w:rsid w:val="000F5CFA"/>
    <w:rsid w:val="000F6D33"/>
    <w:rsid w:val="000F6FD3"/>
    <w:rsid w:val="001000EA"/>
    <w:rsid w:val="0010088D"/>
    <w:rsid w:val="00104C6F"/>
    <w:rsid w:val="0010734C"/>
    <w:rsid w:val="00111DFB"/>
    <w:rsid w:val="00111F80"/>
    <w:rsid w:val="00113AFA"/>
    <w:rsid w:val="00113E86"/>
    <w:rsid w:val="00114175"/>
    <w:rsid w:val="00117690"/>
    <w:rsid w:val="001215E8"/>
    <w:rsid w:val="0012270A"/>
    <w:rsid w:val="001228BD"/>
    <w:rsid w:val="00123004"/>
    <w:rsid w:val="001232D7"/>
    <w:rsid w:val="00124933"/>
    <w:rsid w:val="0012574C"/>
    <w:rsid w:val="00125D7A"/>
    <w:rsid w:val="00126E94"/>
    <w:rsid w:val="0012778C"/>
    <w:rsid w:val="00130157"/>
    <w:rsid w:val="00130956"/>
    <w:rsid w:val="0013131D"/>
    <w:rsid w:val="00132187"/>
    <w:rsid w:val="0013471B"/>
    <w:rsid w:val="00137D73"/>
    <w:rsid w:val="00143CE1"/>
    <w:rsid w:val="00145F8C"/>
    <w:rsid w:val="00146427"/>
    <w:rsid w:val="0015171A"/>
    <w:rsid w:val="00154D21"/>
    <w:rsid w:val="00155EE4"/>
    <w:rsid w:val="0015696E"/>
    <w:rsid w:val="00161B48"/>
    <w:rsid w:val="0016219A"/>
    <w:rsid w:val="00163426"/>
    <w:rsid w:val="00163C19"/>
    <w:rsid w:val="001640C6"/>
    <w:rsid w:val="00170087"/>
    <w:rsid w:val="00170F51"/>
    <w:rsid w:val="00171141"/>
    <w:rsid w:val="00171429"/>
    <w:rsid w:val="00172A27"/>
    <w:rsid w:val="00172EB2"/>
    <w:rsid w:val="001773B4"/>
    <w:rsid w:val="00180BF7"/>
    <w:rsid w:val="00181335"/>
    <w:rsid w:val="00182E1A"/>
    <w:rsid w:val="001832BE"/>
    <w:rsid w:val="00185C87"/>
    <w:rsid w:val="001867B0"/>
    <w:rsid w:val="001872D4"/>
    <w:rsid w:val="00190251"/>
    <w:rsid w:val="001904B0"/>
    <w:rsid w:val="0019104D"/>
    <w:rsid w:val="00191538"/>
    <w:rsid w:val="00193E38"/>
    <w:rsid w:val="00194F06"/>
    <w:rsid w:val="0019524A"/>
    <w:rsid w:val="00195465"/>
    <w:rsid w:val="00195AEE"/>
    <w:rsid w:val="001964B8"/>
    <w:rsid w:val="0019728D"/>
    <w:rsid w:val="001A0D4D"/>
    <w:rsid w:val="001A1265"/>
    <w:rsid w:val="001A17EB"/>
    <w:rsid w:val="001A25A4"/>
    <w:rsid w:val="001A3180"/>
    <w:rsid w:val="001A365F"/>
    <w:rsid w:val="001A3F19"/>
    <w:rsid w:val="001A49C1"/>
    <w:rsid w:val="001A503F"/>
    <w:rsid w:val="001A68A9"/>
    <w:rsid w:val="001A7D6E"/>
    <w:rsid w:val="001B07BA"/>
    <w:rsid w:val="001B07D4"/>
    <w:rsid w:val="001B263C"/>
    <w:rsid w:val="001B2DA9"/>
    <w:rsid w:val="001B3537"/>
    <w:rsid w:val="001B39F5"/>
    <w:rsid w:val="001B41FD"/>
    <w:rsid w:val="001B4CFD"/>
    <w:rsid w:val="001B4EC6"/>
    <w:rsid w:val="001B51D9"/>
    <w:rsid w:val="001B57E7"/>
    <w:rsid w:val="001B59AA"/>
    <w:rsid w:val="001C162D"/>
    <w:rsid w:val="001C36DA"/>
    <w:rsid w:val="001C66F0"/>
    <w:rsid w:val="001D0A01"/>
    <w:rsid w:val="001D1CFC"/>
    <w:rsid w:val="001D55F4"/>
    <w:rsid w:val="001D6233"/>
    <w:rsid w:val="001D6C9F"/>
    <w:rsid w:val="001E0509"/>
    <w:rsid w:val="001E3571"/>
    <w:rsid w:val="001E377D"/>
    <w:rsid w:val="001E482E"/>
    <w:rsid w:val="001E6748"/>
    <w:rsid w:val="001E7798"/>
    <w:rsid w:val="001E7DBA"/>
    <w:rsid w:val="001F047E"/>
    <w:rsid w:val="001F1D50"/>
    <w:rsid w:val="001F1D70"/>
    <w:rsid w:val="001F2373"/>
    <w:rsid w:val="001F3A97"/>
    <w:rsid w:val="001F4172"/>
    <w:rsid w:val="001F6C5E"/>
    <w:rsid w:val="00200594"/>
    <w:rsid w:val="002013E6"/>
    <w:rsid w:val="00201BD2"/>
    <w:rsid w:val="00202F76"/>
    <w:rsid w:val="0020399F"/>
    <w:rsid w:val="0021141B"/>
    <w:rsid w:val="002155D3"/>
    <w:rsid w:val="00215A7F"/>
    <w:rsid w:val="00217472"/>
    <w:rsid w:val="0022069D"/>
    <w:rsid w:val="00220F7F"/>
    <w:rsid w:val="002217C4"/>
    <w:rsid w:val="0022255C"/>
    <w:rsid w:val="0022288F"/>
    <w:rsid w:val="00222C30"/>
    <w:rsid w:val="00224022"/>
    <w:rsid w:val="00224789"/>
    <w:rsid w:val="00225755"/>
    <w:rsid w:val="0022600F"/>
    <w:rsid w:val="0023009C"/>
    <w:rsid w:val="002302F8"/>
    <w:rsid w:val="00231487"/>
    <w:rsid w:val="00232280"/>
    <w:rsid w:val="002329E0"/>
    <w:rsid w:val="0023642F"/>
    <w:rsid w:val="002374CE"/>
    <w:rsid w:val="00237527"/>
    <w:rsid w:val="0024031E"/>
    <w:rsid w:val="002407BF"/>
    <w:rsid w:val="00243349"/>
    <w:rsid w:val="00243F1A"/>
    <w:rsid w:val="00245767"/>
    <w:rsid w:val="0024687D"/>
    <w:rsid w:val="00246BB6"/>
    <w:rsid w:val="00251B51"/>
    <w:rsid w:val="00252084"/>
    <w:rsid w:val="00253579"/>
    <w:rsid w:val="002557E9"/>
    <w:rsid w:val="0025799E"/>
    <w:rsid w:val="00257DC8"/>
    <w:rsid w:val="0026048A"/>
    <w:rsid w:val="00260678"/>
    <w:rsid w:val="00261F45"/>
    <w:rsid w:val="00262771"/>
    <w:rsid w:val="002646B7"/>
    <w:rsid w:val="002654C6"/>
    <w:rsid w:val="00266836"/>
    <w:rsid w:val="00266D01"/>
    <w:rsid w:val="0026701D"/>
    <w:rsid w:val="002670E4"/>
    <w:rsid w:val="00267BC3"/>
    <w:rsid w:val="00270005"/>
    <w:rsid w:val="00271B65"/>
    <w:rsid w:val="00271E95"/>
    <w:rsid w:val="00272812"/>
    <w:rsid w:val="00272F3C"/>
    <w:rsid w:val="002754BE"/>
    <w:rsid w:val="0027554B"/>
    <w:rsid w:val="00275815"/>
    <w:rsid w:val="00276A94"/>
    <w:rsid w:val="00277B18"/>
    <w:rsid w:val="00280218"/>
    <w:rsid w:val="00283F7E"/>
    <w:rsid w:val="002848B8"/>
    <w:rsid w:val="00286F1C"/>
    <w:rsid w:val="00287374"/>
    <w:rsid w:val="0028752D"/>
    <w:rsid w:val="0029059B"/>
    <w:rsid w:val="00290E21"/>
    <w:rsid w:val="002920D4"/>
    <w:rsid w:val="002923B7"/>
    <w:rsid w:val="00292E5F"/>
    <w:rsid w:val="002945B0"/>
    <w:rsid w:val="00297046"/>
    <w:rsid w:val="002A0AE0"/>
    <w:rsid w:val="002A13D6"/>
    <w:rsid w:val="002A379E"/>
    <w:rsid w:val="002A38FE"/>
    <w:rsid w:val="002A4363"/>
    <w:rsid w:val="002A7F73"/>
    <w:rsid w:val="002B1FCB"/>
    <w:rsid w:val="002B1FDA"/>
    <w:rsid w:val="002B4619"/>
    <w:rsid w:val="002B4F9A"/>
    <w:rsid w:val="002B737A"/>
    <w:rsid w:val="002C1A40"/>
    <w:rsid w:val="002C1B78"/>
    <w:rsid w:val="002C251E"/>
    <w:rsid w:val="002C3CB5"/>
    <w:rsid w:val="002C44BD"/>
    <w:rsid w:val="002C4C5D"/>
    <w:rsid w:val="002C4FCF"/>
    <w:rsid w:val="002C5A21"/>
    <w:rsid w:val="002D1468"/>
    <w:rsid w:val="002D2285"/>
    <w:rsid w:val="002D2A05"/>
    <w:rsid w:val="002D6570"/>
    <w:rsid w:val="002E1388"/>
    <w:rsid w:val="002E15C0"/>
    <w:rsid w:val="002E2353"/>
    <w:rsid w:val="002E38C4"/>
    <w:rsid w:val="002E6D10"/>
    <w:rsid w:val="002E6E25"/>
    <w:rsid w:val="002F0C68"/>
    <w:rsid w:val="002F18C8"/>
    <w:rsid w:val="002F2585"/>
    <w:rsid w:val="002F2B02"/>
    <w:rsid w:val="002F2B29"/>
    <w:rsid w:val="002F57E4"/>
    <w:rsid w:val="002F6AEC"/>
    <w:rsid w:val="002F7939"/>
    <w:rsid w:val="003054B9"/>
    <w:rsid w:val="00305CF0"/>
    <w:rsid w:val="00310696"/>
    <w:rsid w:val="003108EF"/>
    <w:rsid w:val="003117D3"/>
    <w:rsid w:val="00311B9A"/>
    <w:rsid w:val="00313504"/>
    <w:rsid w:val="003143CD"/>
    <w:rsid w:val="00314824"/>
    <w:rsid w:val="00315F14"/>
    <w:rsid w:val="003161D2"/>
    <w:rsid w:val="00316238"/>
    <w:rsid w:val="00317A5A"/>
    <w:rsid w:val="00324849"/>
    <w:rsid w:val="00332D33"/>
    <w:rsid w:val="00335DE8"/>
    <w:rsid w:val="003361CD"/>
    <w:rsid w:val="00337227"/>
    <w:rsid w:val="0034109B"/>
    <w:rsid w:val="00341632"/>
    <w:rsid w:val="0034384B"/>
    <w:rsid w:val="00343C23"/>
    <w:rsid w:val="003448FB"/>
    <w:rsid w:val="0034694F"/>
    <w:rsid w:val="00347739"/>
    <w:rsid w:val="00355A89"/>
    <w:rsid w:val="003614E2"/>
    <w:rsid w:val="00362D61"/>
    <w:rsid w:val="003639DD"/>
    <w:rsid w:val="00364190"/>
    <w:rsid w:val="0037287A"/>
    <w:rsid w:val="00373BFF"/>
    <w:rsid w:val="00373ECD"/>
    <w:rsid w:val="0037576A"/>
    <w:rsid w:val="003757DA"/>
    <w:rsid w:val="00375ECD"/>
    <w:rsid w:val="003760D3"/>
    <w:rsid w:val="0037703D"/>
    <w:rsid w:val="0038041A"/>
    <w:rsid w:val="0038118B"/>
    <w:rsid w:val="00382731"/>
    <w:rsid w:val="003853E5"/>
    <w:rsid w:val="003868E2"/>
    <w:rsid w:val="003926CC"/>
    <w:rsid w:val="00392873"/>
    <w:rsid w:val="00393923"/>
    <w:rsid w:val="003960FA"/>
    <w:rsid w:val="0039610C"/>
    <w:rsid w:val="0039619B"/>
    <w:rsid w:val="00396645"/>
    <w:rsid w:val="00397A66"/>
    <w:rsid w:val="003A0E8B"/>
    <w:rsid w:val="003A21B2"/>
    <w:rsid w:val="003A5B47"/>
    <w:rsid w:val="003A5F5C"/>
    <w:rsid w:val="003B2702"/>
    <w:rsid w:val="003B292E"/>
    <w:rsid w:val="003B398E"/>
    <w:rsid w:val="003B4480"/>
    <w:rsid w:val="003B456C"/>
    <w:rsid w:val="003B50C6"/>
    <w:rsid w:val="003B6656"/>
    <w:rsid w:val="003B77E7"/>
    <w:rsid w:val="003B79CA"/>
    <w:rsid w:val="003C29EE"/>
    <w:rsid w:val="003C35EB"/>
    <w:rsid w:val="003C61B7"/>
    <w:rsid w:val="003C76D7"/>
    <w:rsid w:val="003C7F5B"/>
    <w:rsid w:val="003D0519"/>
    <w:rsid w:val="003D2EB5"/>
    <w:rsid w:val="003E07A3"/>
    <w:rsid w:val="003E09A8"/>
    <w:rsid w:val="003E6AEB"/>
    <w:rsid w:val="003F2E0D"/>
    <w:rsid w:val="003F5358"/>
    <w:rsid w:val="003F6FEC"/>
    <w:rsid w:val="00400222"/>
    <w:rsid w:val="00401ECC"/>
    <w:rsid w:val="00411143"/>
    <w:rsid w:val="00411608"/>
    <w:rsid w:val="00412221"/>
    <w:rsid w:val="00413501"/>
    <w:rsid w:val="00413761"/>
    <w:rsid w:val="00414AF9"/>
    <w:rsid w:val="00415845"/>
    <w:rsid w:val="004159F4"/>
    <w:rsid w:val="00415DAF"/>
    <w:rsid w:val="004161E4"/>
    <w:rsid w:val="00417EB7"/>
    <w:rsid w:val="0042072C"/>
    <w:rsid w:val="004224D3"/>
    <w:rsid w:val="00422A34"/>
    <w:rsid w:val="004255F7"/>
    <w:rsid w:val="0043321B"/>
    <w:rsid w:val="00433F8A"/>
    <w:rsid w:val="00435C13"/>
    <w:rsid w:val="00436B94"/>
    <w:rsid w:val="004370C3"/>
    <w:rsid w:val="00437B25"/>
    <w:rsid w:val="00440992"/>
    <w:rsid w:val="00441785"/>
    <w:rsid w:val="004423A0"/>
    <w:rsid w:val="004427E2"/>
    <w:rsid w:val="00443314"/>
    <w:rsid w:val="00443B2F"/>
    <w:rsid w:val="00446DB0"/>
    <w:rsid w:val="004501FA"/>
    <w:rsid w:val="004503FB"/>
    <w:rsid w:val="00451C91"/>
    <w:rsid w:val="0045335A"/>
    <w:rsid w:val="004545FC"/>
    <w:rsid w:val="00454E8A"/>
    <w:rsid w:val="00456880"/>
    <w:rsid w:val="00457362"/>
    <w:rsid w:val="0046129D"/>
    <w:rsid w:val="004614AB"/>
    <w:rsid w:val="00461576"/>
    <w:rsid w:val="004669EE"/>
    <w:rsid w:val="00466A3B"/>
    <w:rsid w:val="00472929"/>
    <w:rsid w:val="00473237"/>
    <w:rsid w:val="004758B0"/>
    <w:rsid w:val="00477281"/>
    <w:rsid w:val="004839FD"/>
    <w:rsid w:val="0048446A"/>
    <w:rsid w:val="004852F3"/>
    <w:rsid w:val="00485458"/>
    <w:rsid w:val="00485461"/>
    <w:rsid w:val="004861BF"/>
    <w:rsid w:val="00487D32"/>
    <w:rsid w:val="00487DCF"/>
    <w:rsid w:val="004907EF"/>
    <w:rsid w:val="00491B73"/>
    <w:rsid w:val="00493505"/>
    <w:rsid w:val="00493E34"/>
    <w:rsid w:val="00494B60"/>
    <w:rsid w:val="004971DE"/>
    <w:rsid w:val="00497835"/>
    <w:rsid w:val="004A0810"/>
    <w:rsid w:val="004A08CD"/>
    <w:rsid w:val="004A141E"/>
    <w:rsid w:val="004A1777"/>
    <w:rsid w:val="004A5BB5"/>
    <w:rsid w:val="004A5F17"/>
    <w:rsid w:val="004A6523"/>
    <w:rsid w:val="004A78A6"/>
    <w:rsid w:val="004B02CA"/>
    <w:rsid w:val="004B079A"/>
    <w:rsid w:val="004B2B5F"/>
    <w:rsid w:val="004B46D3"/>
    <w:rsid w:val="004B4877"/>
    <w:rsid w:val="004B492A"/>
    <w:rsid w:val="004B5B51"/>
    <w:rsid w:val="004B6D38"/>
    <w:rsid w:val="004B7E05"/>
    <w:rsid w:val="004C07A5"/>
    <w:rsid w:val="004C15A4"/>
    <w:rsid w:val="004C1BC7"/>
    <w:rsid w:val="004C1D9D"/>
    <w:rsid w:val="004C31FA"/>
    <w:rsid w:val="004C37C2"/>
    <w:rsid w:val="004C45FC"/>
    <w:rsid w:val="004C6810"/>
    <w:rsid w:val="004C6F86"/>
    <w:rsid w:val="004D2838"/>
    <w:rsid w:val="004D74A0"/>
    <w:rsid w:val="004E0094"/>
    <w:rsid w:val="004E08E2"/>
    <w:rsid w:val="004E2B88"/>
    <w:rsid w:val="004E3428"/>
    <w:rsid w:val="004E43D2"/>
    <w:rsid w:val="004E4507"/>
    <w:rsid w:val="004E4D63"/>
    <w:rsid w:val="004E5F45"/>
    <w:rsid w:val="004F0FB4"/>
    <w:rsid w:val="004F16E0"/>
    <w:rsid w:val="004F20CF"/>
    <w:rsid w:val="004F3F5E"/>
    <w:rsid w:val="004F4C32"/>
    <w:rsid w:val="004F6DD6"/>
    <w:rsid w:val="004F7D38"/>
    <w:rsid w:val="004F7D54"/>
    <w:rsid w:val="005025B2"/>
    <w:rsid w:val="00502A41"/>
    <w:rsid w:val="00502E8C"/>
    <w:rsid w:val="0050390F"/>
    <w:rsid w:val="00503E46"/>
    <w:rsid w:val="00505C79"/>
    <w:rsid w:val="00506C5F"/>
    <w:rsid w:val="005110EC"/>
    <w:rsid w:val="00511CE0"/>
    <w:rsid w:val="0051558C"/>
    <w:rsid w:val="00515C01"/>
    <w:rsid w:val="00516011"/>
    <w:rsid w:val="005165E5"/>
    <w:rsid w:val="00516774"/>
    <w:rsid w:val="00521C1C"/>
    <w:rsid w:val="00524530"/>
    <w:rsid w:val="00524895"/>
    <w:rsid w:val="00525138"/>
    <w:rsid w:val="0052586C"/>
    <w:rsid w:val="00525983"/>
    <w:rsid w:val="00526310"/>
    <w:rsid w:val="00533DD4"/>
    <w:rsid w:val="005358C6"/>
    <w:rsid w:val="00535D9A"/>
    <w:rsid w:val="00537385"/>
    <w:rsid w:val="00542C2C"/>
    <w:rsid w:val="0054337B"/>
    <w:rsid w:val="00544861"/>
    <w:rsid w:val="005464DF"/>
    <w:rsid w:val="0054706A"/>
    <w:rsid w:val="00547B5A"/>
    <w:rsid w:val="00550D6D"/>
    <w:rsid w:val="00550EB7"/>
    <w:rsid w:val="00553401"/>
    <w:rsid w:val="00553F36"/>
    <w:rsid w:val="00556AFC"/>
    <w:rsid w:val="0056099F"/>
    <w:rsid w:val="005617D0"/>
    <w:rsid w:val="00564764"/>
    <w:rsid w:val="005671DD"/>
    <w:rsid w:val="005733CF"/>
    <w:rsid w:val="0057408F"/>
    <w:rsid w:val="00575389"/>
    <w:rsid w:val="00575558"/>
    <w:rsid w:val="00575AE2"/>
    <w:rsid w:val="005766D7"/>
    <w:rsid w:val="00576DAE"/>
    <w:rsid w:val="00581A6E"/>
    <w:rsid w:val="00582206"/>
    <w:rsid w:val="00586B74"/>
    <w:rsid w:val="00587D61"/>
    <w:rsid w:val="00590706"/>
    <w:rsid w:val="0059113B"/>
    <w:rsid w:val="0059290A"/>
    <w:rsid w:val="005944C9"/>
    <w:rsid w:val="005979AA"/>
    <w:rsid w:val="005A04B3"/>
    <w:rsid w:val="005A2AD9"/>
    <w:rsid w:val="005A44CB"/>
    <w:rsid w:val="005A5B05"/>
    <w:rsid w:val="005A6DCE"/>
    <w:rsid w:val="005B122F"/>
    <w:rsid w:val="005B1C57"/>
    <w:rsid w:val="005B3011"/>
    <w:rsid w:val="005B5AF2"/>
    <w:rsid w:val="005B7F3A"/>
    <w:rsid w:val="005C2F7C"/>
    <w:rsid w:val="005C3863"/>
    <w:rsid w:val="005C53DA"/>
    <w:rsid w:val="005C58C2"/>
    <w:rsid w:val="005C6FFD"/>
    <w:rsid w:val="005D10B2"/>
    <w:rsid w:val="005E1B33"/>
    <w:rsid w:val="005E2957"/>
    <w:rsid w:val="005E2B3A"/>
    <w:rsid w:val="005E2D83"/>
    <w:rsid w:val="005E3411"/>
    <w:rsid w:val="005E3A31"/>
    <w:rsid w:val="005E445F"/>
    <w:rsid w:val="005E6B61"/>
    <w:rsid w:val="005F066A"/>
    <w:rsid w:val="005F0943"/>
    <w:rsid w:val="005F10B1"/>
    <w:rsid w:val="005F1EFA"/>
    <w:rsid w:val="005F4ADE"/>
    <w:rsid w:val="005F7DC7"/>
    <w:rsid w:val="00604B6F"/>
    <w:rsid w:val="0060588F"/>
    <w:rsid w:val="006059AA"/>
    <w:rsid w:val="00606C64"/>
    <w:rsid w:val="006074CF"/>
    <w:rsid w:val="00610CA2"/>
    <w:rsid w:val="006112D0"/>
    <w:rsid w:val="00614D6C"/>
    <w:rsid w:val="00614F09"/>
    <w:rsid w:val="00615675"/>
    <w:rsid w:val="00616169"/>
    <w:rsid w:val="00616ADA"/>
    <w:rsid w:val="00620B9D"/>
    <w:rsid w:val="00622A66"/>
    <w:rsid w:val="00622F5B"/>
    <w:rsid w:val="00623A51"/>
    <w:rsid w:val="00624966"/>
    <w:rsid w:val="006258F8"/>
    <w:rsid w:val="00626CAB"/>
    <w:rsid w:val="00627893"/>
    <w:rsid w:val="00630ADC"/>
    <w:rsid w:val="006332F9"/>
    <w:rsid w:val="00634049"/>
    <w:rsid w:val="006379BE"/>
    <w:rsid w:val="00637F17"/>
    <w:rsid w:val="006415B2"/>
    <w:rsid w:val="006436A9"/>
    <w:rsid w:val="00643A8D"/>
    <w:rsid w:val="00643F45"/>
    <w:rsid w:val="00645282"/>
    <w:rsid w:val="00645E39"/>
    <w:rsid w:val="0064630C"/>
    <w:rsid w:val="00653501"/>
    <w:rsid w:val="00653627"/>
    <w:rsid w:val="006574CD"/>
    <w:rsid w:val="00657EC9"/>
    <w:rsid w:val="0066251D"/>
    <w:rsid w:val="006667AB"/>
    <w:rsid w:val="006668CC"/>
    <w:rsid w:val="0066729B"/>
    <w:rsid w:val="00667B5D"/>
    <w:rsid w:val="00672260"/>
    <w:rsid w:val="0067414F"/>
    <w:rsid w:val="00675006"/>
    <w:rsid w:val="0067502D"/>
    <w:rsid w:val="0067677E"/>
    <w:rsid w:val="00676B40"/>
    <w:rsid w:val="00676DD0"/>
    <w:rsid w:val="0067722C"/>
    <w:rsid w:val="00680FEC"/>
    <w:rsid w:val="006828B4"/>
    <w:rsid w:val="00682C92"/>
    <w:rsid w:val="00684E72"/>
    <w:rsid w:val="00685CC8"/>
    <w:rsid w:val="00686A41"/>
    <w:rsid w:val="00692603"/>
    <w:rsid w:val="006933D7"/>
    <w:rsid w:val="00695A49"/>
    <w:rsid w:val="00697FAB"/>
    <w:rsid w:val="006A087E"/>
    <w:rsid w:val="006A14B8"/>
    <w:rsid w:val="006A1BC4"/>
    <w:rsid w:val="006A2FDD"/>
    <w:rsid w:val="006A3812"/>
    <w:rsid w:val="006A7BDD"/>
    <w:rsid w:val="006B0019"/>
    <w:rsid w:val="006B15EC"/>
    <w:rsid w:val="006B300D"/>
    <w:rsid w:val="006B645A"/>
    <w:rsid w:val="006B6C85"/>
    <w:rsid w:val="006C05D2"/>
    <w:rsid w:val="006C143E"/>
    <w:rsid w:val="006C3BC9"/>
    <w:rsid w:val="006C4046"/>
    <w:rsid w:val="006C60CB"/>
    <w:rsid w:val="006C6A21"/>
    <w:rsid w:val="006D0FFB"/>
    <w:rsid w:val="006D1507"/>
    <w:rsid w:val="006D2AE4"/>
    <w:rsid w:val="006D4D4C"/>
    <w:rsid w:val="006D5D0A"/>
    <w:rsid w:val="006D7AF3"/>
    <w:rsid w:val="006E2E81"/>
    <w:rsid w:val="006E4038"/>
    <w:rsid w:val="006E7195"/>
    <w:rsid w:val="006F1F67"/>
    <w:rsid w:val="006F48A1"/>
    <w:rsid w:val="006F4B76"/>
    <w:rsid w:val="006F540A"/>
    <w:rsid w:val="006F6C2A"/>
    <w:rsid w:val="006F72D9"/>
    <w:rsid w:val="006F76A3"/>
    <w:rsid w:val="007000FA"/>
    <w:rsid w:val="0070154E"/>
    <w:rsid w:val="00701EB9"/>
    <w:rsid w:val="00702403"/>
    <w:rsid w:val="00704B25"/>
    <w:rsid w:val="007055DA"/>
    <w:rsid w:val="0070733F"/>
    <w:rsid w:val="00711C3A"/>
    <w:rsid w:val="0071258B"/>
    <w:rsid w:val="00712741"/>
    <w:rsid w:val="0071277F"/>
    <w:rsid w:val="00715D7D"/>
    <w:rsid w:val="00716A06"/>
    <w:rsid w:val="00717EEA"/>
    <w:rsid w:val="00721384"/>
    <w:rsid w:val="00721404"/>
    <w:rsid w:val="00721583"/>
    <w:rsid w:val="00721828"/>
    <w:rsid w:val="00725CD0"/>
    <w:rsid w:val="00726AE7"/>
    <w:rsid w:val="007302EF"/>
    <w:rsid w:val="00731599"/>
    <w:rsid w:val="007336CD"/>
    <w:rsid w:val="007400F7"/>
    <w:rsid w:val="00740DA0"/>
    <w:rsid w:val="0074139F"/>
    <w:rsid w:val="007428A5"/>
    <w:rsid w:val="00742A46"/>
    <w:rsid w:val="00743A9C"/>
    <w:rsid w:val="00743DFE"/>
    <w:rsid w:val="00744E88"/>
    <w:rsid w:val="007467F8"/>
    <w:rsid w:val="00746A15"/>
    <w:rsid w:val="00747FAA"/>
    <w:rsid w:val="00752A51"/>
    <w:rsid w:val="00753FB0"/>
    <w:rsid w:val="00754949"/>
    <w:rsid w:val="00755288"/>
    <w:rsid w:val="00755D9A"/>
    <w:rsid w:val="00756CEE"/>
    <w:rsid w:val="00757A9A"/>
    <w:rsid w:val="007600A8"/>
    <w:rsid w:val="007626D8"/>
    <w:rsid w:val="00762F7B"/>
    <w:rsid w:val="00763B56"/>
    <w:rsid w:val="007646DF"/>
    <w:rsid w:val="00764C09"/>
    <w:rsid w:val="00766D1B"/>
    <w:rsid w:val="00772221"/>
    <w:rsid w:val="007726BF"/>
    <w:rsid w:val="0077366C"/>
    <w:rsid w:val="00773D58"/>
    <w:rsid w:val="00773FD1"/>
    <w:rsid w:val="007742B2"/>
    <w:rsid w:val="00775F4B"/>
    <w:rsid w:val="00776110"/>
    <w:rsid w:val="007779FE"/>
    <w:rsid w:val="0078140C"/>
    <w:rsid w:val="007821B1"/>
    <w:rsid w:val="0078483C"/>
    <w:rsid w:val="00784E40"/>
    <w:rsid w:val="007855B4"/>
    <w:rsid w:val="00790C98"/>
    <w:rsid w:val="00792501"/>
    <w:rsid w:val="00792C9F"/>
    <w:rsid w:val="00792F0B"/>
    <w:rsid w:val="00794453"/>
    <w:rsid w:val="00794BE9"/>
    <w:rsid w:val="00797934"/>
    <w:rsid w:val="007A0572"/>
    <w:rsid w:val="007A1E3D"/>
    <w:rsid w:val="007A37E4"/>
    <w:rsid w:val="007A58CB"/>
    <w:rsid w:val="007A5996"/>
    <w:rsid w:val="007A5DA9"/>
    <w:rsid w:val="007A788E"/>
    <w:rsid w:val="007B08D5"/>
    <w:rsid w:val="007B265A"/>
    <w:rsid w:val="007B43E4"/>
    <w:rsid w:val="007B5C1A"/>
    <w:rsid w:val="007B6FF4"/>
    <w:rsid w:val="007B7DFE"/>
    <w:rsid w:val="007C31DB"/>
    <w:rsid w:val="007C4451"/>
    <w:rsid w:val="007C4527"/>
    <w:rsid w:val="007C5301"/>
    <w:rsid w:val="007C588C"/>
    <w:rsid w:val="007C6CAC"/>
    <w:rsid w:val="007C6D9E"/>
    <w:rsid w:val="007D1339"/>
    <w:rsid w:val="007D1785"/>
    <w:rsid w:val="007D5254"/>
    <w:rsid w:val="007D55E8"/>
    <w:rsid w:val="007D67AE"/>
    <w:rsid w:val="007D77F6"/>
    <w:rsid w:val="007D7897"/>
    <w:rsid w:val="007E08CF"/>
    <w:rsid w:val="007E186A"/>
    <w:rsid w:val="007E2A1D"/>
    <w:rsid w:val="007E4D6C"/>
    <w:rsid w:val="007F0685"/>
    <w:rsid w:val="007F276A"/>
    <w:rsid w:val="007F4EE9"/>
    <w:rsid w:val="007F7B16"/>
    <w:rsid w:val="008009DC"/>
    <w:rsid w:val="00801158"/>
    <w:rsid w:val="008052A0"/>
    <w:rsid w:val="00805EE8"/>
    <w:rsid w:val="00806A8A"/>
    <w:rsid w:val="00807404"/>
    <w:rsid w:val="00812CDB"/>
    <w:rsid w:val="00813C1F"/>
    <w:rsid w:val="00814BAE"/>
    <w:rsid w:val="00817A88"/>
    <w:rsid w:val="00817B37"/>
    <w:rsid w:val="00820DC0"/>
    <w:rsid w:val="008253C4"/>
    <w:rsid w:val="0082574E"/>
    <w:rsid w:val="00826D72"/>
    <w:rsid w:val="00826E4B"/>
    <w:rsid w:val="00830ABC"/>
    <w:rsid w:val="0083215F"/>
    <w:rsid w:val="00834241"/>
    <w:rsid w:val="00835B30"/>
    <w:rsid w:val="008371FE"/>
    <w:rsid w:val="00837A45"/>
    <w:rsid w:val="00840865"/>
    <w:rsid w:val="00841744"/>
    <w:rsid w:val="00841DCD"/>
    <w:rsid w:val="008442EC"/>
    <w:rsid w:val="00846A4D"/>
    <w:rsid w:val="0084755F"/>
    <w:rsid w:val="00847F87"/>
    <w:rsid w:val="008517A9"/>
    <w:rsid w:val="00852D60"/>
    <w:rsid w:val="008537AD"/>
    <w:rsid w:val="00853F73"/>
    <w:rsid w:val="00854746"/>
    <w:rsid w:val="00855DAC"/>
    <w:rsid w:val="008569BC"/>
    <w:rsid w:val="008569E7"/>
    <w:rsid w:val="0086242F"/>
    <w:rsid w:val="008634C3"/>
    <w:rsid w:val="00863AD3"/>
    <w:rsid w:val="00864A69"/>
    <w:rsid w:val="00871D6E"/>
    <w:rsid w:val="0087324C"/>
    <w:rsid w:val="0087551E"/>
    <w:rsid w:val="00877B6D"/>
    <w:rsid w:val="00880B00"/>
    <w:rsid w:val="00885822"/>
    <w:rsid w:val="00886748"/>
    <w:rsid w:val="0089064A"/>
    <w:rsid w:val="0089348D"/>
    <w:rsid w:val="00893D03"/>
    <w:rsid w:val="00893EAA"/>
    <w:rsid w:val="00895784"/>
    <w:rsid w:val="0089662D"/>
    <w:rsid w:val="00896DAA"/>
    <w:rsid w:val="00897B65"/>
    <w:rsid w:val="00897D65"/>
    <w:rsid w:val="008A1DCB"/>
    <w:rsid w:val="008A1EF6"/>
    <w:rsid w:val="008A444D"/>
    <w:rsid w:val="008A5140"/>
    <w:rsid w:val="008B1258"/>
    <w:rsid w:val="008B1B58"/>
    <w:rsid w:val="008B2AEB"/>
    <w:rsid w:val="008B2BB1"/>
    <w:rsid w:val="008B66F2"/>
    <w:rsid w:val="008C0D02"/>
    <w:rsid w:val="008C1593"/>
    <w:rsid w:val="008C19AF"/>
    <w:rsid w:val="008C1DB0"/>
    <w:rsid w:val="008C298A"/>
    <w:rsid w:val="008C368D"/>
    <w:rsid w:val="008C73BE"/>
    <w:rsid w:val="008C7E41"/>
    <w:rsid w:val="008C7F67"/>
    <w:rsid w:val="008D1114"/>
    <w:rsid w:val="008D1AF7"/>
    <w:rsid w:val="008D2ADD"/>
    <w:rsid w:val="008E0FB5"/>
    <w:rsid w:val="008E11B0"/>
    <w:rsid w:val="008E15F3"/>
    <w:rsid w:val="008E1AD8"/>
    <w:rsid w:val="008E2268"/>
    <w:rsid w:val="008E2E97"/>
    <w:rsid w:val="008E515D"/>
    <w:rsid w:val="008E51F7"/>
    <w:rsid w:val="008E76E1"/>
    <w:rsid w:val="008E788D"/>
    <w:rsid w:val="008E7F8E"/>
    <w:rsid w:val="008F1A7C"/>
    <w:rsid w:val="008F1C5B"/>
    <w:rsid w:val="008F2F17"/>
    <w:rsid w:val="008F32F1"/>
    <w:rsid w:val="008F3BD2"/>
    <w:rsid w:val="008F6117"/>
    <w:rsid w:val="008F6ACB"/>
    <w:rsid w:val="008F7B55"/>
    <w:rsid w:val="009005A8"/>
    <w:rsid w:val="00901A2F"/>
    <w:rsid w:val="009027EF"/>
    <w:rsid w:val="00910A9E"/>
    <w:rsid w:val="0091176F"/>
    <w:rsid w:val="00912F9C"/>
    <w:rsid w:val="009130C8"/>
    <w:rsid w:val="009135CE"/>
    <w:rsid w:val="00914020"/>
    <w:rsid w:val="009148F1"/>
    <w:rsid w:val="00916F31"/>
    <w:rsid w:val="009177F0"/>
    <w:rsid w:val="0092128F"/>
    <w:rsid w:val="0092226B"/>
    <w:rsid w:val="00922D5C"/>
    <w:rsid w:val="00926923"/>
    <w:rsid w:val="0093017C"/>
    <w:rsid w:val="0093032D"/>
    <w:rsid w:val="00931546"/>
    <w:rsid w:val="009316C6"/>
    <w:rsid w:val="009344CF"/>
    <w:rsid w:val="009359FE"/>
    <w:rsid w:val="00936B45"/>
    <w:rsid w:val="00936E01"/>
    <w:rsid w:val="0093750B"/>
    <w:rsid w:val="00942B9C"/>
    <w:rsid w:val="0094396F"/>
    <w:rsid w:val="009445C8"/>
    <w:rsid w:val="009447EF"/>
    <w:rsid w:val="00944E0B"/>
    <w:rsid w:val="00945EE2"/>
    <w:rsid w:val="0094786A"/>
    <w:rsid w:val="009506D5"/>
    <w:rsid w:val="00951533"/>
    <w:rsid w:val="00951A9B"/>
    <w:rsid w:val="00953CF3"/>
    <w:rsid w:val="0095574E"/>
    <w:rsid w:val="00955E20"/>
    <w:rsid w:val="009572EC"/>
    <w:rsid w:val="00957AD8"/>
    <w:rsid w:val="00957ED8"/>
    <w:rsid w:val="00960537"/>
    <w:rsid w:val="0096128A"/>
    <w:rsid w:val="00962148"/>
    <w:rsid w:val="0096292F"/>
    <w:rsid w:val="00963420"/>
    <w:rsid w:val="00963A41"/>
    <w:rsid w:val="009702F4"/>
    <w:rsid w:val="00972AED"/>
    <w:rsid w:val="00973076"/>
    <w:rsid w:val="0097395D"/>
    <w:rsid w:val="00973E6A"/>
    <w:rsid w:val="0097505E"/>
    <w:rsid w:val="00975809"/>
    <w:rsid w:val="00976B02"/>
    <w:rsid w:val="00976D1D"/>
    <w:rsid w:val="00976E01"/>
    <w:rsid w:val="009809F9"/>
    <w:rsid w:val="0098222D"/>
    <w:rsid w:val="00982394"/>
    <w:rsid w:val="0098390A"/>
    <w:rsid w:val="00983A79"/>
    <w:rsid w:val="009841CF"/>
    <w:rsid w:val="00985404"/>
    <w:rsid w:val="00987614"/>
    <w:rsid w:val="0098797D"/>
    <w:rsid w:val="00987BF4"/>
    <w:rsid w:val="00990010"/>
    <w:rsid w:val="0099146B"/>
    <w:rsid w:val="00993E33"/>
    <w:rsid w:val="00995FDA"/>
    <w:rsid w:val="0099631D"/>
    <w:rsid w:val="00997FAB"/>
    <w:rsid w:val="009A0CBF"/>
    <w:rsid w:val="009A0D53"/>
    <w:rsid w:val="009A32A7"/>
    <w:rsid w:val="009A4365"/>
    <w:rsid w:val="009A5DE3"/>
    <w:rsid w:val="009A68DA"/>
    <w:rsid w:val="009A690F"/>
    <w:rsid w:val="009A6F4D"/>
    <w:rsid w:val="009B0890"/>
    <w:rsid w:val="009B22B2"/>
    <w:rsid w:val="009C104D"/>
    <w:rsid w:val="009C1136"/>
    <w:rsid w:val="009C524C"/>
    <w:rsid w:val="009C546F"/>
    <w:rsid w:val="009C6B24"/>
    <w:rsid w:val="009C6E37"/>
    <w:rsid w:val="009D0561"/>
    <w:rsid w:val="009D0E38"/>
    <w:rsid w:val="009D2146"/>
    <w:rsid w:val="009D3334"/>
    <w:rsid w:val="009D683F"/>
    <w:rsid w:val="009D7530"/>
    <w:rsid w:val="009E1931"/>
    <w:rsid w:val="009E447C"/>
    <w:rsid w:val="009E4B56"/>
    <w:rsid w:val="009E5A1D"/>
    <w:rsid w:val="009F08A7"/>
    <w:rsid w:val="009F42C9"/>
    <w:rsid w:val="009F4805"/>
    <w:rsid w:val="009F5C1A"/>
    <w:rsid w:val="009F71D1"/>
    <w:rsid w:val="009F731C"/>
    <w:rsid w:val="009F7847"/>
    <w:rsid w:val="00A00010"/>
    <w:rsid w:val="00A00F81"/>
    <w:rsid w:val="00A032C5"/>
    <w:rsid w:val="00A042B3"/>
    <w:rsid w:val="00A04E13"/>
    <w:rsid w:val="00A05F10"/>
    <w:rsid w:val="00A078AC"/>
    <w:rsid w:val="00A126A1"/>
    <w:rsid w:val="00A14EB3"/>
    <w:rsid w:val="00A159FF"/>
    <w:rsid w:val="00A16DC7"/>
    <w:rsid w:val="00A222D4"/>
    <w:rsid w:val="00A2243F"/>
    <w:rsid w:val="00A22AC6"/>
    <w:rsid w:val="00A22BD3"/>
    <w:rsid w:val="00A23542"/>
    <w:rsid w:val="00A248AA"/>
    <w:rsid w:val="00A24BF1"/>
    <w:rsid w:val="00A2767D"/>
    <w:rsid w:val="00A30B49"/>
    <w:rsid w:val="00A32939"/>
    <w:rsid w:val="00A32952"/>
    <w:rsid w:val="00A33AD9"/>
    <w:rsid w:val="00A34CEC"/>
    <w:rsid w:val="00A34E20"/>
    <w:rsid w:val="00A36092"/>
    <w:rsid w:val="00A36325"/>
    <w:rsid w:val="00A3674C"/>
    <w:rsid w:val="00A41243"/>
    <w:rsid w:val="00A42DF2"/>
    <w:rsid w:val="00A43506"/>
    <w:rsid w:val="00A439FC"/>
    <w:rsid w:val="00A44165"/>
    <w:rsid w:val="00A44BD1"/>
    <w:rsid w:val="00A45153"/>
    <w:rsid w:val="00A4570D"/>
    <w:rsid w:val="00A45C57"/>
    <w:rsid w:val="00A5078D"/>
    <w:rsid w:val="00A51566"/>
    <w:rsid w:val="00A5464F"/>
    <w:rsid w:val="00A569CF"/>
    <w:rsid w:val="00A62876"/>
    <w:rsid w:val="00A62886"/>
    <w:rsid w:val="00A62A0C"/>
    <w:rsid w:val="00A674E9"/>
    <w:rsid w:val="00A674ED"/>
    <w:rsid w:val="00A71EDC"/>
    <w:rsid w:val="00A745E0"/>
    <w:rsid w:val="00A7531E"/>
    <w:rsid w:val="00A7621F"/>
    <w:rsid w:val="00A76BF1"/>
    <w:rsid w:val="00A828AC"/>
    <w:rsid w:val="00A82941"/>
    <w:rsid w:val="00A857A4"/>
    <w:rsid w:val="00A86BFC"/>
    <w:rsid w:val="00A86D8C"/>
    <w:rsid w:val="00A9162B"/>
    <w:rsid w:val="00A9460F"/>
    <w:rsid w:val="00A97D08"/>
    <w:rsid w:val="00AA0037"/>
    <w:rsid w:val="00AA12E4"/>
    <w:rsid w:val="00AB125F"/>
    <w:rsid w:val="00AB1E5A"/>
    <w:rsid w:val="00AB4118"/>
    <w:rsid w:val="00AB436E"/>
    <w:rsid w:val="00AB44FC"/>
    <w:rsid w:val="00AB5F76"/>
    <w:rsid w:val="00AB6E59"/>
    <w:rsid w:val="00AC14FF"/>
    <w:rsid w:val="00AC247E"/>
    <w:rsid w:val="00AC4304"/>
    <w:rsid w:val="00AC5210"/>
    <w:rsid w:val="00AC5457"/>
    <w:rsid w:val="00AC751E"/>
    <w:rsid w:val="00AD01E8"/>
    <w:rsid w:val="00AD1042"/>
    <w:rsid w:val="00AD4466"/>
    <w:rsid w:val="00AD55B7"/>
    <w:rsid w:val="00AE1DF9"/>
    <w:rsid w:val="00AE1FB8"/>
    <w:rsid w:val="00AE27F7"/>
    <w:rsid w:val="00AE6643"/>
    <w:rsid w:val="00AE73FF"/>
    <w:rsid w:val="00AE7BF3"/>
    <w:rsid w:val="00AE7DE6"/>
    <w:rsid w:val="00AF14E2"/>
    <w:rsid w:val="00AF1C0D"/>
    <w:rsid w:val="00AF3650"/>
    <w:rsid w:val="00AF422D"/>
    <w:rsid w:val="00AF4EA3"/>
    <w:rsid w:val="00AF60AD"/>
    <w:rsid w:val="00AF662C"/>
    <w:rsid w:val="00B0108D"/>
    <w:rsid w:val="00B02CA3"/>
    <w:rsid w:val="00B035AA"/>
    <w:rsid w:val="00B03F72"/>
    <w:rsid w:val="00B10076"/>
    <w:rsid w:val="00B1362D"/>
    <w:rsid w:val="00B13F08"/>
    <w:rsid w:val="00B140BF"/>
    <w:rsid w:val="00B15392"/>
    <w:rsid w:val="00B15C34"/>
    <w:rsid w:val="00B16525"/>
    <w:rsid w:val="00B20C5D"/>
    <w:rsid w:val="00B214E3"/>
    <w:rsid w:val="00B22E31"/>
    <w:rsid w:val="00B2324C"/>
    <w:rsid w:val="00B27C6F"/>
    <w:rsid w:val="00B30572"/>
    <w:rsid w:val="00B30760"/>
    <w:rsid w:val="00B31A80"/>
    <w:rsid w:val="00B3428F"/>
    <w:rsid w:val="00B36A08"/>
    <w:rsid w:val="00B37054"/>
    <w:rsid w:val="00B41727"/>
    <w:rsid w:val="00B42058"/>
    <w:rsid w:val="00B43BD1"/>
    <w:rsid w:val="00B446F8"/>
    <w:rsid w:val="00B452CE"/>
    <w:rsid w:val="00B46DCE"/>
    <w:rsid w:val="00B50450"/>
    <w:rsid w:val="00B52FDE"/>
    <w:rsid w:val="00B53DA0"/>
    <w:rsid w:val="00B54C69"/>
    <w:rsid w:val="00B56FF3"/>
    <w:rsid w:val="00B57BC1"/>
    <w:rsid w:val="00B60F2E"/>
    <w:rsid w:val="00B6120F"/>
    <w:rsid w:val="00B62F9D"/>
    <w:rsid w:val="00B64C9D"/>
    <w:rsid w:val="00B729C1"/>
    <w:rsid w:val="00B74CAD"/>
    <w:rsid w:val="00B76B3D"/>
    <w:rsid w:val="00B77379"/>
    <w:rsid w:val="00B77A29"/>
    <w:rsid w:val="00B81955"/>
    <w:rsid w:val="00B82877"/>
    <w:rsid w:val="00B83814"/>
    <w:rsid w:val="00B84DD1"/>
    <w:rsid w:val="00B8572A"/>
    <w:rsid w:val="00B913EF"/>
    <w:rsid w:val="00B945B4"/>
    <w:rsid w:val="00B94700"/>
    <w:rsid w:val="00B95304"/>
    <w:rsid w:val="00B96316"/>
    <w:rsid w:val="00BA207E"/>
    <w:rsid w:val="00BB348A"/>
    <w:rsid w:val="00BB38DF"/>
    <w:rsid w:val="00BB5E6C"/>
    <w:rsid w:val="00BB6008"/>
    <w:rsid w:val="00BB65FA"/>
    <w:rsid w:val="00BB66DD"/>
    <w:rsid w:val="00BB6814"/>
    <w:rsid w:val="00BC093C"/>
    <w:rsid w:val="00BC10FE"/>
    <w:rsid w:val="00BC113C"/>
    <w:rsid w:val="00BC305D"/>
    <w:rsid w:val="00BC39B7"/>
    <w:rsid w:val="00BC41C6"/>
    <w:rsid w:val="00BC61D5"/>
    <w:rsid w:val="00BC63B5"/>
    <w:rsid w:val="00BC6C2C"/>
    <w:rsid w:val="00BC70B2"/>
    <w:rsid w:val="00BD025C"/>
    <w:rsid w:val="00BD2237"/>
    <w:rsid w:val="00BD3545"/>
    <w:rsid w:val="00BD4106"/>
    <w:rsid w:val="00BD7504"/>
    <w:rsid w:val="00BE02C1"/>
    <w:rsid w:val="00BE597F"/>
    <w:rsid w:val="00BE6F99"/>
    <w:rsid w:val="00BF041D"/>
    <w:rsid w:val="00BF1AD9"/>
    <w:rsid w:val="00BF2E1B"/>
    <w:rsid w:val="00C02300"/>
    <w:rsid w:val="00C034E5"/>
    <w:rsid w:val="00C04373"/>
    <w:rsid w:val="00C05921"/>
    <w:rsid w:val="00C06EFD"/>
    <w:rsid w:val="00C06F30"/>
    <w:rsid w:val="00C07BDE"/>
    <w:rsid w:val="00C07EB4"/>
    <w:rsid w:val="00C12372"/>
    <w:rsid w:val="00C13A59"/>
    <w:rsid w:val="00C14043"/>
    <w:rsid w:val="00C151D6"/>
    <w:rsid w:val="00C15AC6"/>
    <w:rsid w:val="00C16545"/>
    <w:rsid w:val="00C16B04"/>
    <w:rsid w:val="00C1764D"/>
    <w:rsid w:val="00C2292E"/>
    <w:rsid w:val="00C277F7"/>
    <w:rsid w:val="00C2787C"/>
    <w:rsid w:val="00C321FE"/>
    <w:rsid w:val="00C32390"/>
    <w:rsid w:val="00C35162"/>
    <w:rsid w:val="00C35B91"/>
    <w:rsid w:val="00C35BEF"/>
    <w:rsid w:val="00C37F4B"/>
    <w:rsid w:val="00C37F8B"/>
    <w:rsid w:val="00C42AA1"/>
    <w:rsid w:val="00C451E6"/>
    <w:rsid w:val="00C45ACB"/>
    <w:rsid w:val="00C47469"/>
    <w:rsid w:val="00C479FB"/>
    <w:rsid w:val="00C50985"/>
    <w:rsid w:val="00C50D44"/>
    <w:rsid w:val="00C5189F"/>
    <w:rsid w:val="00C52CA8"/>
    <w:rsid w:val="00C55278"/>
    <w:rsid w:val="00C55E3A"/>
    <w:rsid w:val="00C564DC"/>
    <w:rsid w:val="00C56EC2"/>
    <w:rsid w:val="00C60146"/>
    <w:rsid w:val="00C60A12"/>
    <w:rsid w:val="00C61E5A"/>
    <w:rsid w:val="00C634E0"/>
    <w:rsid w:val="00C635A8"/>
    <w:rsid w:val="00C66359"/>
    <w:rsid w:val="00C67358"/>
    <w:rsid w:val="00C70855"/>
    <w:rsid w:val="00C71B1A"/>
    <w:rsid w:val="00C72381"/>
    <w:rsid w:val="00C739E1"/>
    <w:rsid w:val="00C74E89"/>
    <w:rsid w:val="00C75419"/>
    <w:rsid w:val="00C75F72"/>
    <w:rsid w:val="00C76445"/>
    <w:rsid w:val="00C80A3B"/>
    <w:rsid w:val="00C813AF"/>
    <w:rsid w:val="00C81C2F"/>
    <w:rsid w:val="00C81E49"/>
    <w:rsid w:val="00C831B6"/>
    <w:rsid w:val="00C83222"/>
    <w:rsid w:val="00C879EB"/>
    <w:rsid w:val="00C87C73"/>
    <w:rsid w:val="00C9081B"/>
    <w:rsid w:val="00C91E2D"/>
    <w:rsid w:val="00C92D8D"/>
    <w:rsid w:val="00C93200"/>
    <w:rsid w:val="00C94F87"/>
    <w:rsid w:val="00C97CA0"/>
    <w:rsid w:val="00CA0940"/>
    <w:rsid w:val="00CA1B6A"/>
    <w:rsid w:val="00CA22D7"/>
    <w:rsid w:val="00CA38CD"/>
    <w:rsid w:val="00CB031E"/>
    <w:rsid w:val="00CB3684"/>
    <w:rsid w:val="00CB4B02"/>
    <w:rsid w:val="00CB7CD9"/>
    <w:rsid w:val="00CC069F"/>
    <w:rsid w:val="00CC1F0B"/>
    <w:rsid w:val="00CC1F8C"/>
    <w:rsid w:val="00CC2A00"/>
    <w:rsid w:val="00CC45CC"/>
    <w:rsid w:val="00CC663B"/>
    <w:rsid w:val="00CC68B1"/>
    <w:rsid w:val="00CD0052"/>
    <w:rsid w:val="00CD0276"/>
    <w:rsid w:val="00CD04B7"/>
    <w:rsid w:val="00CD0F5F"/>
    <w:rsid w:val="00CD28BB"/>
    <w:rsid w:val="00CD35D3"/>
    <w:rsid w:val="00CD3896"/>
    <w:rsid w:val="00CD5F6C"/>
    <w:rsid w:val="00CD7E49"/>
    <w:rsid w:val="00CD7E56"/>
    <w:rsid w:val="00CE0AB8"/>
    <w:rsid w:val="00CE10BA"/>
    <w:rsid w:val="00CE176C"/>
    <w:rsid w:val="00CE39FD"/>
    <w:rsid w:val="00CE449A"/>
    <w:rsid w:val="00CE6C9B"/>
    <w:rsid w:val="00CE7D35"/>
    <w:rsid w:val="00CE7E57"/>
    <w:rsid w:val="00CF052D"/>
    <w:rsid w:val="00CF1C25"/>
    <w:rsid w:val="00CF1C5B"/>
    <w:rsid w:val="00CF535E"/>
    <w:rsid w:val="00CF6853"/>
    <w:rsid w:val="00CF6F6E"/>
    <w:rsid w:val="00CF795E"/>
    <w:rsid w:val="00D00455"/>
    <w:rsid w:val="00D12AB0"/>
    <w:rsid w:val="00D13760"/>
    <w:rsid w:val="00D1673C"/>
    <w:rsid w:val="00D1690E"/>
    <w:rsid w:val="00D23797"/>
    <w:rsid w:val="00D23C6A"/>
    <w:rsid w:val="00D2437C"/>
    <w:rsid w:val="00D2457D"/>
    <w:rsid w:val="00D2552B"/>
    <w:rsid w:val="00D269E2"/>
    <w:rsid w:val="00D277E3"/>
    <w:rsid w:val="00D32023"/>
    <w:rsid w:val="00D32D50"/>
    <w:rsid w:val="00D34AE5"/>
    <w:rsid w:val="00D35480"/>
    <w:rsid w:val="00D37B5F"/>
    <w:rsid w:val="00D40E8C"/>
    <w:rsid w:val="00D416B6"/>
    <w:rsid w:val="00D41933"/>
    <w:rsid w:val="00D41B23"/>
    <w:rsid w:val="00D41C05"/>
    <w:rsid w:val="00D43332"/>
    <w:rsid w:val="00D4354A"/>
    <w:rsid w:val="00D44327"/>
    <w:rsid w:val="00D458A7"/>
    <w:rsid w:val="00D45F48"/>
    <w:rsid w:val="00D5389E"/>
    <w:rsid w:val="00D56F44"/>
    <w:rsid w:val="00D57CE1"/>
    <w:rsid w:val="00D62A0A"/>
    <w:rsid w:val="00D62F91"/>
    <w:rsid w:val="00D62FDB"/>
    <w:rsid w:val="00D63AED"/>
    <w:rsid w:val="00D63BB4"/>
    <w:rsid w:val="00D64498"/>
    <w:rsid w:val="00D64DE0"/>
    <w:rsid w:val="00D656C6"/>
    <w:rsid w:val="00D657E1"/>
    <w:rsid w:val="00D658ED"/>
    <w:rsid w:val="00D67EA6"/>
    <w:rsid w:val="00D70310"/>
    <w:rsid w:val="00D70F2F"/>
    <w:rsid w:val="00D71381"/>
    <w:rsid w:val="00D721A1"/>
    <w:rsid w:val="00D72A0D"/>
    <w:rsid w:val="00D732AF"/>
    <w:rsid w:val="00D73453"/>
    <w:rsid w:val="00D73501"/>
    <w:rsid w:val="00D76F0B"/>
    <w:rsid w:val="00D804E7"/>
    <w:rsid w:val="00D8167B"/>
    <w:rsid w:val="00D817D9"/>
    <w:rsid w:val="00D81CBA"/>
    <w:rsid w:val="00D8221C"/>
    <w:rsid w:val="00D84EFE"/>
    <w:rsid w:val="00D85061"/>
    <w:rsid w:val="00D90A71"/>
    <w:rsid w:val="00D922C6"/>
    <w:rsid w:val="00D95228"/>
    <w:rsid w:val="00D96D0E"/>
    <w:rsid w:val="00D971D6"/>
    <w:rsid w:val="00D97BF0"/>
    <w:rsid w:val="00DA040B"/>
    <w:rsid w:val="00DA0757"/>
    <w:rsid w:val="00DA07FB"/>
    <w:rsid w:val="00DA14D5"/>
    <w:rsid w:val="00DA14D8"/>
    <w:rsid w:val="00DA37A1"/>
    <w:rsid w:val="00DA4436"/>
    <w:rsid w:val="00DA47DF"/>
    <w:rsid w:val="00DA5056"/>
    <w:rsid w:val="00DA66E7"/>
    <w:rsid w:val="00DA68AA"/>
    <w:rsid w:val="00DB0901"/>
    <w:rsid w:val="00DB3E86"/>
    <w:rsid w:val="00DB6D11"/>
    <w:rsid w:val="00DC0BB4"/>
    <w:rsid w:val="00DC0DBC"/>
    <w:rsid w:val="00DC3C5D"/>
    <w:rsid w:val="00DC3E5A"/>
    <w:rsid w:val="00DC53CD"/>
    <w:rsid w:val="00DD27A2"/>
    <w:rsid w:val="00DD2E7D"/>
    <w:rsid w:val="00DD3AC4"/>
    <w:rsid w:val="00DD5C11"/>
    <w:rsid w:val="00DD6A71"/>
    <w:rsid w:val="00DD700A"/>
    <w:rsid w:val="00DE1E3C"/>
    <w:rsid w:val="00DE2A1F"/>
    <w:rsid w:val="00DE4737"/>
    <w:rsid w:val="00DE7A2B"/>
    <w:rsid w:val="00DF37A6"/>
    <w:rsid w:val="00DF7B0A"/>
    <w:rsid w:val="00E00A62"/>
    <w:rsid w:val="00E013C0"/>
    <w:rsid w:val="00E0340F"/>
    <w:rsid w:val="00E0516B"/>
    <w:rsid w:val="00E055E3"/>
    <w:rsid w:val="00E0580C"/>
    <w:rsid w:val="00E07785"/>
    <w:rsid w:val="00E10AA6"/>
    <w:rsid w:val="00E13852"/>
    <w:rsid w:val="00E139CE"/>
    <w:rsid w:val="00E13D90"/>
    <w:rsid w:val="00E140F4"/>
    <w:rsid w:val="00E14CF8"/>
    <w:rsid w:val="00E15C6E"/>
    <w:rsid w:val="00E16E14"/>
    <w:rsid w:val="00E22800"/>
    <w:rsid w:val="00E260AE"/>
    <w:rsid w:val="00E27C53"/>
    <w:rsid w:val="00E300B0"/>
    <w:rsid w:val="00E306EE"/>
    <w:rsid w:val="00E30767"/>
    <w:rsid w:val="00E30D36"/>
    <w:rsid w:val="00E331B0"/>
    <w:rsid w:val="00E402B4"/>
    <w:rsid w:val="00E446D5"/>
    <w:rsid w:val="00E44EF0"/>
    <w:rsid w:val="00E44EFB"/>
    <w:rsid w:val="00E468C8"/>
    <w:rsid w:val="00E473ED"/>
    <w:rsid w:val="00E51009"/>
    <w:rsid w:val="00E51EA4"/>
    <w:rsid w:val="00E5200E"/>
    <w:rsid w:val="00E5298F"/>
    <w:rsid w:val="00E53F21"/>
    <w:rsid w:val="00E54929"/>
    <w:rsid w:val="00E60177"/>
    <w:rsid w:val="00E65282"/>
    <w:rsid w:val="00E660BD"/>
    <w:rsid w:val="00E67E72"/>
    <w:rsid w:val="00E67EAF"/>
    <w:rsid w:val="00E70BDE"/>
    <w:rsid w:val="00E7186C"/>
    <w:rsid w:val="00E719BE"/>
    <w:rsid w:val="00E71BB7"/>
    <w:rsid w:val="00E73A7C"/>
    <w:rsid w:val="00E77E69"/>
    <w:rsid w:val="00E8091F"/>
    <w:rsid w:val="00E81BF5"/>
    <w:rsid w:val="00E82608"/>
    <w:rsid w:val="00E82FF7"/>
    <w:rsid w:val="00E849B4"/>
    <w:rsid w:val="00E85EDF"/>
    <w:rsid w:val="00E86ABD"/>
    <w:rsid w:val="00E86EE2"/>
    <w:rsid w:val="00E90265"/>
    <w:rsid w:val="00E935A5"/>
    <w:rsid w:val="00E96066"/>
    <w:rsid w:val="00EA131E"/>
    <w:rsid w:val="00EA3AA1"/>
    <w:rsid w:val="00EA63CD"/>
    <w:rsid w:val="00EA6658"/>
    <w:rsid w:val="00EA7115"/>
    <w:rsid w:val="00EA7422"/>
    <w:rsid w:val="00EB1D5C"/>
    <w:rsid w:val="00EB7C1A"/>
    <w:rsid w:val="00EC112D"/>
    <w:rsid w:val="00EC1FDD"/>
    <w:rsid w:val="00EC216E"/>
    <w:rsid w:val="00EC23FE"/>
    <w:rsid w:val="00EC27A8"/>
    <w:rsid w:val="00EC3C57"/>
    <w:rsid w:val="00EC5287"/>
    <w:rsid w:val="00EC6092"/>
    <w:rsid w:val="00EC743F"/>
    <w:rsid w:val="00ED0534"/>
    <w:rsid w:val="00ED19F8"/>
    <w:rsid w:val="00ED2353"/>
    <w:rsid w:val="00ED26F6"/>
    <w:rsid w:val="00ED647B"/>
    <w:rsid w:val="00ED6ADF"/>
    <w:rsid w:val="00ED707A"/>
    <w:rsid w:val="00EE0CB3"/>
    <w:rsid w:val="00EE3294"/>
    <w:rsid w:val="00EE3AE2"/>
    <w:rsid w:val="00EE3D3F"/>
    <w:rsid w:val="00EE4EE3"/>
    <w:rsid w:val="00EE6AE1"/>
    <w:rsid w:val="00EE7AFA"/>
    <w:rsid w:val="00EF0C0B"/>
    <w:rsid w:val="00EF1D99"/>
    <w:rsid w:val="00EF32F7"/>
    <w:rsid w:val="00EF4520"/>
    <w:rsid w:val="00EF4F08"/>
    <w:rsid w:val="00EF76E2"/>
    <w:rsid w:val="00F024F7"/>
    <w:rsid w:val="00F02BEE"/>
    <w:rsid w:val="00F04D8B"/>
    <w:rsid w:val="00F0529B"/>
    <w:rsid w:val="00F07A63"/>
    <w:rsid w:val="00F10BB1"/>
    <w:rsid w:val="00F14C7B"/>
    <w:rsid w:val="00F1564F"/>
    <w:rsid w:val="00F16DAC"/>
    <w:rsid w:val="00F21782"/>
    <w:rsid w:val="00F21B7F"/>
    <w:rsid w:val="00F234F2"/>
    <w:rsid w:val="00F239A5"/>
    <w:rsid w:val="00F249D8"/>
    <w:rsid w:val="00F27417"/>
    <w:rsid w:val="00F30D4F"/>
    <w:rsid w:val="00F311A0"/>
    <w:rsid w:val="00F31746"/>
    <w:rsid w:val="00F336B4"/>
    <w:rsid w:val="00F33FE4"/>
    <w:rsid w:val="00F357AE"/>
    <w:rsid w:val="00F363C5"/>
    <w:rsid w:val="00F41296"/>
    <w:rsid w:val="00F414E0"/>
    <w:rsid w:val="00F4278A"/>
    <w:rsid w:val="00F4640F"/>
    <w:rsid w:val="00F4706C"/>
    <w:rsid w:val="00F5104A"/>
    <w:rsid w:val="00F527A6"/>
    <w:rsid w:val="00F5330D"/>
    <w:rsid w:val="00F53710"/>
    <w:rsid w:val="00F6228F"/>
    <w:rsid w:val="00F629D6"/>
    <w:rsid w:val="00F63F5A"/>
    <w:rsid w:val="00F64893"/>
    <w:rsid w:val="00F64D35"/>
    <w:rsid w:val="00F67084"/>
    <w:rsid w:val="00F67457"/>
    <w:rsid w:val="00F67E27"/>
    <w:rsid w:val="00F72DB0"/>
    <w:rsid w:val="00F73223"/>
    <w:rsid w:val="00F7365D"/>
    <w:rsid w:val="00F763E3"/>
    <w:rsid w:val="00F81715"/>
    <w:rsid w:val="00F828FC"/>
    <w:rsid w:val="00F83A53"/>
    <w:rsid w:val="00F83CCC"/>
    <w:rsid w:val="00F846AC"/>
    <w:rsid w:val="00F85014"/>
    <w:rsid w:val="00F86288"/>
    <w:rsid w:val="00F87579"/>
    <w:rsid w:val="00F8787A"/>
    <w:rsid w:val="00F911E0"/>
    <w:rsid w:val="00F94958"/>
    <w:rsid w:val="00F949CD"/>
    <w:rsid w:val="00F967F6"/>
    <w:rsid w:val="00FA293F"/>
    <w:rsid w:val="00FA419B"/>
    <w:rsid w:val="00FA4693"/>
    <w:rsid w:val="00FA62B1"/>
    <w:rsid w:val="00FA7895"/>
    <w:rsid w:val="00FB09BF"/>
    <w:rsid w:val="00FB4FD3"/>
    <w:rsid w:val="00FB7B1C"/>
    <w:rsid w:val="00FB7D20"/>
    <w:rsid w:val="00FC01DC"/>
    <w:rsid w:val="00FC24EE"/>
    <w:rsid w:val="00FC318C"/>
    <w:rsid w:val="00FC4BF6"/>
    <w:rsid w:val="00FC56E9"/>
    <w:rsid w:val="00FD0098"/>
    <w:rsid w:val="00FD1273"/>
    <w:rsid w:val="00FD12B9"/>
    <w:rsid w:val="00FD1516"/>
    <w:rsid w:val="00FD1F8B"/>
    <w:rsid w:val="00FD1FBD"/>
    <w:rsid w:val="00FD3C1D"/>
    <w:rsid w:val="00FD4E24"/>
    <w:rsid w:val="00FE1D8E"/>
    <w:rsid w:val="00FE24B9"/>
    <w:rsid w:val="00FE298D"/>
    <w:rsid w:val="00FE2D77"/>
    <w:rsid w:val="00FE2E68"/>
    <w:rsid w:val="00FE47C2"/>
    <w:rsid w:val="00FE47D3"/>
    <w:rsid w:val="00FE5ED9"/>
    <w:rsid w:val="00FF1FCA"/>
    <w:rsid w:val="00FF45FD"/>
    <w:rsid w:val="00FF460F"/>
    <w:rsid w:val="00FF65A1"/>
    <w:rsid w:val="00FF6A2C"/>
    <w:rsid w:val="00FF6C9D"/>
    <w:rsid w:val="00FF7E5B"/>
    <w:rsid w:val="019E331A"/>
    <w:rsid w:val="01DD5C58"/>
    <w:rsid w:val="02552400"/>
    <w:rsid w:val="030B6628"/>
    <w:rsid w:val="03B3277E"/>
    <w:rsid w:val="04566DDC"/>
    <w:rsid w:val="04B97662"/>
    <w:rsid w:val="05854A74"/>
    <w:rsid w:val="07771D45"/>
    <w:rsid w:val="07BF48CE"/>
    <w:rsid w:val="08873F3E"/>
    <w:rsid w:val="09193BDF"/>
    <w:rsid w:val="095040B7"/>
    <w:rsid w:val="095452CD"/>
    <w:rsid w:val="0B8474FF"/>
    <w:rsid w:val="0C4A4810"/>
    <w:rsid w:val="0CA36F44"/>
    <w:rsid w:val="0CB54EEF"/>
    <w:rsid w:val="0CD31890"/>
    <w:rsid w:val="0D510CFD"/>
    <w:rsid w:val="0D7434A6"/>
    <w:rsid w:val="0DC20B2F"/>
    <w:rsid w:val="0DC96DD2"/>
    <w:rsid w:val="0E374296"/>
    <w:rsid w:val="0E8244C2"/>
    <w:rsid w:val="0F045B5B"/>
    <w:rsid w:val="0F4B6D21"/>
    <w:rsid w:val="10D657B0"/>
    <w:rsid w:val="10DA4914"/>
    <w:rsid w:val="11AC5C64"/>
    <w:rsid w:val="11D079B6"/>
    <w:rsid w:val="11F936D9"/>
    <w:rsid w:val="12046882"/>
    <w:rsid w:val="12202580"/>
    <w:rsid w:val="1247509B"/>
    <w:rsid w:val="12481F34"/>
    <w:rsid w:val="133F52BE"/>
    <w:rsid w:val="136F53A0"/>
    <w:rsid w:val="13D46FD7"/>
    <w:rsid w:val="13E17906"/>
    <w:rsid w:val="150266C4"/>
    <w:rsid w:val="15932B5F"/>
    <w:rsid w:val="15E66A97"/>
    <w:rsid w:val="16883A12"/>
    <w:rsid w:val="169B0AC1"/>
    <w:rsid w:val="17113C88"/>
    <w:rsid w:val="171C0496"/>
    <w:rsid w:val="1731272C"/>
    <w:rsid w:val="173340E1"/>
    <w:rsid w:val="1909014D"/>
    <w:rsid w:val="19381C21"/>
    <w:rsid w:val="1A112C8D"/>
    <w:rsid w:val="1A5D636F"/>
    <w:rsid w:val="1AEF4D6B"/>
    <w:rsid w:val="1B4B1DAB"/>
    <w:rsid w:val="1BA55432"/>
    <w:rsid w:val="1C626C69"/>
    <w:rsid w:val="1C7300B3"/>
    <w:rsid w:val="1CCA45E0"/>
    <w:rsid w:val="1FE8196C"/>
    <w:rsid w:val="20326E9A"/>
    <w:rsid w:val="20B66B55"/>
    <w:rsid w:val="20ED67BC"/>
    <w:rsid w:val="22016AB0"/>
    <w:rsid w:val="227F4027"/>
    <w:rsid w:val="23FF225F"/>
    <w:rsid w:val="24A150C5"/>
    <w:rsid w:val="25666315"/>
    <w:rsid w:val="267A4333"/>
    <w:rsid w:val="267C5C2E"/>
    <w:rsid w:val="26D4609A"/>
    <w:rsid w:val="27865462"/>
    <w:rsid w:val="27B35FA0"/>
    <w:rsid w:val="27EA7A4E"/>
    <w:rsid w:val="29275D31"/>
    <w:rsid w:val="2942046D"/>
    <w:rsid w:val="2A9B3A05"/>
    <w:rsid w:val="2ABF674F"/>
    <w:rsid w:val="2B900A73"/>
    <w:rsid w:val="2CBD17FD"/>
    <w:rsid w:val="2D52709B"/>
    <w:rsid w:val="2E3C74BA"/>
    <w:rsid w:val="2E3D3BD6"/>
    <w:rsid w:val="2E9C7265"/>
    <w:rsid w:val="301244E8"/>
    <w:rsid w:val="31C308B2"/>
    <w:rsid w:val="31C46B02"/>
    <w:rsid w:val="31CF2D78"/>
    <w:rsid w:val="32EC264D"/>
    <w:rsid w:val="33782435"/>
    <w:rsid w:val="341F6A6D"/>
    <w:rsid w:val="343B217A"/>
    <w:rsid w:val="345E28A4"/>
    <w:rsid w:val="349F0525"/>
    <w:rsid w:val="35C22144"/>
    <w:rsid w:val="36392791"/>
    <w:rsid w:val="382316FB"/>
    <w:rsid w:val="387A0940"/>
    <w:rsid w:val="38B0110E"/>
    <w:rsid w:val="3911165B"/>
    <w:rsid w:val="392F111D"/>
    <w:rsid w:val="39451419"/>
    <w:rsid w:val="39C0609F"/>
    <w:rsid w:val="39EE65FF"/>
    <w:rsid w:val="3A643273"/>
    <w:rsid w:val="3A695235"/>
    <w:rsid w:val="3BC70D31"/>
    <w:rsid w:val="3C6470FC"/>
    <w:rsid w:val="3CC15B7A"/>
    <w:rsid w:val="3CF30514"/>
    <w:rsid w:val="3D0848BA"/>
    <w:rsid w:val="3D2904E7"/>
    <w:rsid w:val="3DA2738A"/>
    <w:rsid w:val="3E03645B"/>
    <w:rsid w:val="3E084708"/>
    <w:rsid w:val="3E8D365F"/>
    <w:rsid w:val="3EA95307"/>
    <w:rsid w:val="3EDA3BB5"/>
    <w:rsid w:val="3EE62367"/>
    <w:rsid w:val="3FBB037F"/>
    <w:rsid w:val="3FDC499D"/>
    <w:rsid w:val="3FFF6A68"/>
    <w:rsid w:val="400B57BB"/>
    <w:rsid w:val="40633E68"/>
    <w:rsid w:val="41170AE8"/>
    <w:rsid w:val="411D061C"/>
    <w:rsid w:val="41921735"/>
    <w:rsid w:val="429F7CFC"/>
    <w:rsid w:val="42A64F71"/>
    <w:rsid w:val="42AC3F92"/>
    <w:rsid w:val="437B3E8D"/>
    <w:rsid w:val="438D7675"/>
    <w:rsid w:val="439441BE"/>
    <w:rsid w:val="43BD3011"/>
    <w:rsid w:val="45773ED7"/>
    <w:rsid w:val="45785286"/>
    <w:rsid w:val="45A71671"/>
    <w:rsid w:val="46BA183B"/>
    <w:rsid w:val="47067F3F"/>
    <w:rsid w:val="474D62BE"/>
    <w:rsid w:val="47AC441B"/>
    <w:rsid w:val="48B960F4"/>
    <w:rsid w:val="48D05BD2"/>
    <w:rsid w:val="4AA9267C"/>
    <w:rsid w:val="4BD008F9"/>
    <w:rsid w:val="4BD76E47"/>
    <w:rsid w:val="4C1B0169"/>
    <w:rsid w:val="4C1F781B"/>
    <w:rsid w:val="4CC00229"/>
    <w:rsid w:val="4D5826C6"/>
    <w:rsid w:val="4D9555A6"/>
    <w:rsid w:val="4EB90BB6"/>
    <w:rsid w:val="4EE14E0F"/>
    <w:rsid w:val="4F1210F1"/>
    <w:rsid w:val="4F5726FF"/>
    <w:rsid w:val="4FEB6389"/>
    <w:rsid w:val="504537CB"/>
    <w:rsid w:val="505F1012"/>
    <w:rsid w:val="50F64EA8"/>
    <w:rsid w:val="518302B6"/>
    <w:rsid w:val="528630C8"/>
    <w:rsid w:val="53067982"/>
    <w:rsid w:val="53BF7206"/>
    <w:rsid w:val="54767F53"/>
    <w:rsid w:val="55A242D1"/>
    <w:rsid w:val="55C4049E"/>
    <w:rsid w:val="55DA38FB"/>
    <w:rsid w:val="55DA4136"/>
    <w:rsid w:val="57536839"/>
    <w:rsid w:val="57574BC9"/>
    <w:rsid w:val="57CF6650"/>
    <w:rsid w:val="585A0FE9"/>
    <w:rsid w:val="585A7A88"/>
    <w:rsid w:val="58AF14B7"/>
    <w:rsid w:val="599E2F65"/>
    <w:rsid w:val="599F0040"/>
    <w:rsid w:val="59BE4B6B"/>
    <w:rsid w:val="5A6D29CA"/>
    <w:rsid w:val="5AA05D69"/>
    <w:rsid w:val="5AA13683"/>
    <w:rsid w:val="5B1C4DC1"/>
    <w:rsid w:val="5B681A7D"/>
    <w:rsid w:val="5D933888"/>
    <w:rsid w:val="5E8844FF"/>
    <w:rsid w:val="5E8B7431"/>
    <w:rsid w:val="600F6B27"/>
    <w:rsid w:val="608C02DF"/>
    <w:rsid w:val="60EC0C70"/>
    <w:rsid w:val="610446DA"/>
    <w:rsid w:val="616E5835"/>
    <w:rsid w:val="61A57CFC"/>
    <w:rsid w:val="622738EE"/>
    <w:rsid w:val="634E3CC1"/>
    <w:rsid w:val="63505642"/>
    <w:rsid w:val="63E57EA9"/>
    <w:rsid w:val="63FB2558"/>
    <w:rsid w:val="6430374A"/>
    <w:rsid w:val="65100CF2"/>
    <w:rsid w:val="653820CD"/>
    <w:rsid w:val="656C1A25"/>
    <w:rsid w:val="6584346B"/>
    <w:rsid w:val="663A47A2"/>
    <w:rsid w:val="66E43363"/>
    <w:rsid w:val="66EE79B5"/>
    <w:rsid w:val="67864D26"/>
    <w:rsid w:val="684C088A"/>
    <w:rsid w:val="688529E2"/>
    <w:rsid w:val="69D849BC"/>
    <w:rsid w:val="6B756012"/>
    <w:rsid w:val="6C054102"/>
    <w:rsid w:val="6C3A7F9F"/>
    <w:rsid w:val="6CFC5506"/>
    <w:rsid w:val="6DC20F79"/>
    <w:rsid w:val="6DFC6EC1"/>
    <w:rsid w:val="6F443123"/>
    <w:rsid w:val="6F9E61BB"/>
    <w:rsid w:val="6FD44A86"/>
    <w:rsid w:val="700E6B4E"/>
    <w:rsid w:val="70766FF1"/>
    <w:rsid w:val="71B852D7"/>
    <w:rsid w:val="71F17898"/>
    <w:rsid w:val="720C148E"/>
    <w:rsid w:val="72AF2DBE"/>
    <w:rsid w:val="72EA0C19"/>
    <w:rsid w:val="72F64EE2"/>
    <w:rsid w:val="744C7128"/>
    <w:rsid w:val="745C7912"/>
    <w:rsid w:val="749E60EA"/>
    <w:rsid w:val="74C10FED"/>
    <w:rsid w:val="754E3F61"/>
    <w:rsid w:val="76735BDA"/>
    <w:rsid w:val="775201EB"/>
    <w:rsid w:val="78187DCE"/>
    <w:rsid w:val="798D1A39"/>
    <w:rsid w:val="79C046C1"/>
    <w:rsid w:val="79E27DF5"/>
    <w:rsid w:val="7A3704AB"/>
    <w:rsid w:val="7AD5174E"/>
    <w:rsid w:val="7AED7900"/>
    <w:rsid w:val="7C686A99"/>
    <w:rsid w:val="7CC46419"/>
    <w:rsid w:val="7EEC6579"/>
    <w:rsid w:val="7F6A2DB9"/>
    <w:rsid w:val="7FF1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600" w:lineRule="exact"/>
      <w:ind w:firstLine="200" w:firstLineChars="200"/>
      <w:jc w:val="both"/>
    </w:pPr>
    <w:rPr>
      <w:rFonts w:ascii="Times New Roman" w:hAnsi="Times New Roman" w:eastAsia="仿宋" w:cs="Times New Roman"/>
      <w:sz w:val="30"/>
      <w:szCs w:val="30"/>
      <w:lang w:val="en-US" w:eastAsia="zh-CN" w:bidi="ar-SA"/>
    </w:rPr>
  </w:style>
  <w:style w:type="paragraph" w:styleId="2">
    <w:name w:val="heading 1"/>
    <w:basedOn w:val="1"/>
    <w:next w:val="1"/>
    <w:link w:val="24"/>
    <w:qFormat/>
    <w:uiPriority w:val="9"/>
    <w:pPr>
      <w:keepNext/>
      <w:keepLines/>
      <w:spacing w:line="480" w:lineRule="auto"/>
      <w:ind w:firstLine="0" w:firstLineChars="0"/>
      <w:jc w:val="center"/>
      <w:outlineLvl w:val="0"/>
    </w:pPr>
    <w:rPr>
      <w:b/>
      <w:bCs/>
      <w:kern w:val="44"/>
      <w:sz w:val="36"/>
      <w:szCs w:val="44"/>
    </w:rPr>
  </w:style>
  <w:style w:type="paragraph" w:styleId="3">
    <w:name w:val="heading 2"/>
    <w:basedOn w:val="1"/>
    <w:next w:val="1"/>
    <w:link w:val="25"/>
    <w:unhideWhenUsed/>
    <w:qFormat/>
    <w:uiPriority w:val="9"/>
    <w:pPr>
      <w:keepNext/>
      <w:keepLines/>
      <w:jc w:val="left"/>
      <w:outlineLvl w:val="1"/>
    </w:pPr>
    <w:rPr>
      <w:rFonts w:asciiTheme="majorHAnsi" w:hAnsiTheme="majorHAnsi" w:cstheme="majorBidi"/>
      <w:b/>
      <w:bCs/>
      <w:sz w:val="32"/>
      <w:szCs w:val="32"/>
    </w:rPr>
  </w:style>
  <w:style w:type="paragraph" w:styleId="4">
    <w:name w:val="heading 3"/>
    <w:basedOn w:val="1"/>
    <w:next w:val="1"/>
    <w:link w:val="26"/>
    <w:unhideWhenUsed/>
    <w:qFormat/>
    <w:uiPriority w:val="9"/>
    <w:pPr>
      <w:keepNext/>
      <w:keepLines/>
      <w:outlineLvl w:val="2"/>
    </w:pPr>
    <w:rPr>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widowControl w:val="0"/>
      <w:adjustRightInd/>
      <w:snapToGrid/>
      <w:spacing w:line="240" w:lineRule="auto"/>
      <w:ind w:left="2520" w:leftChars="1200" w:firstLine="0" w:firstLineChars="0"/>
    </w:pPr>
    <w:rPr>
      <w:rFonts w:asciiTheme="minorHAnsi" w:hAnsiTheme="minorHAnsi" w:eastAsiaTheme="minorEastAsia" w:cstheme="minorBidi"/>
      <w:kern w:val="2"/>
      <w:sz w:val="21"/>
      <w:szCs w:val="22"/>
    </w:rPr>
  </w:style>
  <w:style w:type="paragraph" w:styleId="6">
    <w:name w:val="toc 5"/>
    <w:basedOn w:val="1"/>
    <w:next w:val="1"/>
    <w:unhideWhenUsed/>
    <w:qFormat/>
    <w:uiPriority w:val="39"/>
    <w:pPr>
      <w:widowControl w:val="0"/>
      <w:adjustRightInd/>
      <w:snapToGrid/>
      <w:spacing w:line="240" w:lineRule="auto"/>
      <w:ind w:left="1680" w:leftChars="800" w:firstLine="0" w:firstLineChars="0"/>
    </w:pPr>
    <w:rPr>
      <w:rFonts w:asciiTheme="minorHAnsi" w:hAnsiTheme="minorHAnsi" w:eastAsiaTheme="minorEastAsia" w:cstheme="minorBidi"/>
      <w:kern w:val="2"/>
      <w:sz w:val="21"/>
      <w:szCs w:val="22"/>
    </w:rPr>
  </w:style>
  <w:style w:type="paragraph" w:styleId="7">
    <w:name w:val="toc 3"/>
    <w:basedOn w:val="1"/>
    <w:next w:val="1"/>
    <w:unhideWhenUsed/>
    <w:qFormat/>
    <w:uiPriority w:val="39"/>
    <w:pPr>
      <w:ind w:left="840" w:leftChars="400"/>
    </w:pPr>
  </w:style>
  <w:style w:type="paragraph" w:styleId="8">
    <w:name w:val="toc 8"/>
    <w:basedOn w:val="1"/>
    <w:next w:val="1"/>
    <w:unhideWhenUsed/>
    <w:qFormat/>
    <w:uiPriority w:val="39"/>
    <w:pPr>
      <w:widowControl w:val="0"/>
      <w:adjustRightInd/>
      <w:snapToGrid/>
      <w:spacing w:line="240" w:lineRule="auto"/>
      <w:ind w:left="2940" w:leftChars="1400" w:firstLine="0" w:firstLineChars="0"/>
    </w:pPr>
    <w:rPr>
      <w:rFonts w:asciiTheme="minorHAnsi" w:hAnsiTheme="minorHAnsi" w:eastAsiaTheme="minorEastAsia" w:cstheme="minorBidi"/>
      <w:kern w:val="2"/>
      <w:sz w:val="21"/>
      <w:szCs w:val="22"/>
    </w:rPr>
  </w:style>
  <w:style w:type="paragraph" w:styleId="9">
    <w:name w:val="Balloon Text"/>
    <w:basedOn w:val="1"/>
    <w:link w:val="27"/>
    <w:semiHidden/>
    <w:unhideWhenUsed/>
    <w:qFormat/>
    <w:uiPriority w:val="99"/>
    <w:pPr>
      <w:spacing w:line="240" w:lineRule="auto"/>
    </w:pPr>
    <w:rPr>
      <w:sz w:val="18"/>
      <w:szCs w:val="18"/>
    </w:rPr>
  </w:style>
  <w:style w:type="paragraph" w:styleId="10">
    <w:name w:val="footer"/>
    <w:basedOn w:val="1"/>
    <w:link w:val="28"/>
    <w:unhideWhenUsed/>
    <w:qFormat/>
    <w:uiPriority w:val="99"/>
    <w:pPr>
      <w:tabs>
        <w:tab w:val="center" w:pos="4153"/>
        <w:tab w:val="right" w:pos="8306"/>
      </w:tabs>
      <w:spacing w:line="240" w:lineRule="auto"/>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toc 1"/>
    <w:basedOn w:val="1"/>
    <w:next w:val="1"/>
    <w:unhideWhenUsed/>
    <w:qFormat/>
    <w:uiPriority w:val="39"/>
    <w:pPr>
      <w:tabs>
        <w:tab w:val="right" w:leader="dot" w:pos="8296"/>
      </w:tabs>
      <w:ind w:firstLine="562"/>
    </w:pPr>
    <w:rPr>
      <w:rFonts w:ascii="仿宋" w:hAnsi="仿宋"/>
      <w:b/>
      <w:sz w:val="28"/>
      <w:szCs w:val="28"/>
    </w:rPr>
  </w:style>
  <w:style w:type="paragraph" w:styleId="13">
    <w:name w:val="toc 4"/>
    <w:basedOn w:val="1"/>
    <w:next w:val="1"/>
    <w:unhideWhenUsed/>
    <w:qFormat/>
    <w:uiPriority w:val="39"/>
    <w:pPr>
      <w:widowControl w:val="0"/>
      <w:adjustRightInd/>
      <w:snapToGrid/>
      <w:spacing w:line="240" w:lineRule="auto"/>
      <w:ind w:left="1260" w:leftChars="600" w:firstLine="0" w:firstLineChars="0"/>
    </w:pPr>
    <w:rPr>
      <w:rFonts w:asciiTheme="minorHAnsi" w:hAnsiTheme="minorHAnsi" w:eastAsiaTheme="minorEastAsia" w:cstheme="minorBidi"/>
      <w:kern w:val="2"/>
      <w:sz w:val="21"/>
      <w:szCs w:val="22"/>
    </w:rPr>
  </w:style>
  <w:style w:type="paragraph" w:styleId="14">
    <w:name w:val="toc 6"/>
    <w:basedOn w:val="1"/>
    <w:next w:val="1"/>
    <w:unhideWhenUsed/>
    <w:qFormat/>
    <w:uiPriority w:val="39"/>
    <w:pPr>
      <w:widowControl w:val="0"/>
      <w:adjustRightInd/>
      <w:snapToGrid/>
      <w:spacing w:line="240" w:lineRule="auto"/>
      <w:ind w:left="2100" w:leftChars="1000" w:firstLine="0" w:firstLineChars="0"/>
    </w:pPr>
    <w:rPr>
      <w:rFonts w:asciiTheme="minorHAnsi" w:hAnsiTheme="minorHAnsi" w:eastAsiaTheme="minorEastAsia" w:cstheme="minorBidi"/>
      <w:kern w:val="2"/>
      <w:sz w:val="21"/>
      <w:szCs w:val="22"/>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widowControl w:val="0"/>
      <w:adjustRightInd/>
      <w:snapToGrid/>
      <w:spacing w:line="240" w:lineRule="auto"/>
      <w:ind w:left="3360" w:leftChars="1600" w:firstLine="0" w:firstLineChars="0"/>
    </w:pPr>
    <w:rPr>
      <w:rFonts w:asciiTheme="minorHAnsi" w:hAnsiTheme="minorHAnsi" w:eastAsiaTheme="minorEastAsia" w:cstheme="minorBidi"/>
      <w:kern w:val="2"/>
      <w:sz w:val="21"/>
      <w:szCs w:val="22"/>
    </w:rPr>
  </w:style>
  <w:style w:type="paragraph" w:styleId="17">
    <w:name w:val="Body Text 2"/>
    <w:basedOn w:val="1"/>
    <w:link w:val="30"/>
    <w:semiHidden/>
    <w:unhideWhenUsed/>
    <w:qFormat/>
    <w:uiPriority w:val="99"/>
    <w:pPr>
      <w:spacing w:after="120" w:line="480" w:lineRule="auto"/>
    </w:pPr>
  </w:style>
  <w:style w:type="paragraph" w:styleId="18">
    <w:name w:val="Normal (Web)"/>
    <w:basedOn w:val="1"/>
    <w:semiHidden/>
    <w:unhideWhenUsed/>
    <w:qFormat/>
    <w:uiPriority w:val="99"/>
    <w:rPr>
      <w:sz w:val="24"/>
      <w:szCs w:val="24"/>
    </w:rPr>
  </w:style>
  <w:style w:type="paragraph" w:styleId="19">
    <w:name w:val="Title"/>
    <w:basedOn w:val="1"/>
    <w:next w:val="1"/>
    <w:link w:val="31"/>
    <w:qFormat/>
    <w:uiPriority w:val="10"/>
    <w:pPr>
      <w:jc w:val="left"/>
      <w:outlineLvl w:val="0"/>
    </w:pPr>
    <w:rPr>
      <w:rFonts w:asciiTheme="majorHAnsi" w:hAnsiTheme="majorHAnsi" w:cstheme="majorBidi"/>
      <w:b/>
      <w:bCs/>
      <w:szCs w:val="32"/>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customStyle="1" w:styleId="24">
    <w:name w:val="标题 1 字符"/>
    <w:basedOn w:val="22"/>
    <w:link w:val="2"/>
    <w:qFormat/>
    <w:uiPriority w:val="9"/>
    <w:rPr>
      <w:rFonts w:ascii="Times New Roman" w:hAnsi="Times New Roman" w:cs="Times New Roman"/>
      <w:b/>
      <w:bCs/>
      <w:kern w:val="44"/>
      <w:sz w:val="36"/>
      <w:szCs w:val="44"/>
    </w:rPr>
  </w:style>
  <w:style w:type="character" w:customStyle="1" w:styleId="25">
    <w:name w:val="标题 2 字符"/>
    <w:basedOn w:val="22"/>
    <w:link w:val="3"/>
    <w:qFormat/>
    <w:uiPriority w:val="9"/>
    <w:rPr>
      <w:rFonts w:asciiTheme="majorHAnsi" w:hAnsiTheme="majorHAnsi" w:cstheme="majorBidi"/>
      <w:b/>
      <w:bCs/>
      <w:sz w:val="32"/>
      <w:szCs w:val="32"/>
    </w:rPr>
  </w:style>
  <w:style w:type="character" w:customStyle="1" w:styleId="26">
    <w:name w:val="标题 3 字符"/>
    <w:basedOn w:val="22"/>
    <w:link w:val="4"/>
    <w:qFormat/>
    <w:uiPriority w:val="9"/>
    <w:rPr>
      <w:rFonts w:ascii="Times New Roman" w:hAnsi="Times New Roman" w:cs="Times New Roman"/>
      <w:b/>
      <w:bCs/>
      <w:kern w:val="0"/>
      <w:sz w:val="30"/>
      <w:szCs w:val="32"/>
    </w:rPr>
  </w:style>
  <w:style w:type="character" w:customStyle="1" w:styleId="27">
    <w:name w:val="批注框文本 字符"/>
    <w:basedOn w:val="22"/>
    <w:link w:val="9"/>
    <w:semiHidden/>
    <w:qFormat/>
    <w:uiPriority w:val="99"/>
    <w:rPr>
      <w:rFonts w:ascii="Times New Roman" w:hAnsi="Times New Roman" w:cs="Times New Roman"/>
      <w:sz w:val="18"/>
      <w:szCs w:val="18"/>
    </w:rPr>
  </w:style>
  <w:style w:type="character" w:customStyle="1" w:styleId="28">
    <w:name w:val="页脚 字符"/>
    <w:basedOn w:val="22"/>
    <w:link w:val="10"/>
    <w:qFormat/>
    <w:uiPriority w:val="99"/>
    <w:rPr>
      <w:rFonts w:ascii="Times New Roman" w:hAnsi="Times New Roman" w:cs="Times New Roman"/>
      <w:kern w:val="0"/>
      <w:sz w:val="18"/>
      <w:szCs w:val="18"/>
    </w:rPr>
  </w:style>
  <w:style w:type="character" w:customStyle="1" w:styleId="29">
    <w:name w:val="页眉 字符"/>
    <w:basedOn w:val="22"/>
    <w:link w:val="11"/>
    <w:qFormat/>
    <w:uiPriority w:val="99"/>
    <w:rPr>
      <w:rFonts w:ascii="Times New Roman" w:hAnsi="Times New Roman" w:cs="Times New Roman"/>
      <w:kern w:val="0"/>
      <w:sz w:val="18"/>
      <w:szCs w:val="18"/>
    </w:rPr>
  </w:style>
  <w:style w:type="character" w:customStyle="1" w:styleId="30">
    <w:name w:val="正文文本 2 字符"/>
    <w:basedOn w:val="22"/>
    <w:link w:val="17"/>
    <w:semiHidden/>
    <w:qFormat/>
    <w:uiPriority w:val="99"/>
    <w:rPr>
      <w:rFonts w:ascii="Times New Roman" w:hAnsi="Times New Roman" w:cs="Times New Roman"/>
      <w:sz w:val="30"/>
      <w:szCs w:val="30"/>
    </w:rPr>
  </w:style>
  <w:style w:type="character" w:customStyle="1" w:styleId="31">
    <w:name w:val="标题 字符"/>
    <w:basedOn w:val="22"/>
    <w:link w:val="19"/>
    <w:qFormat/>
    <w:uiPriority w:val="10"/>
    <w:rPr>
      <w:rFonts w:asciiTheme="majorHAnsi" w:hAnsiTheme="majorHAnsi" w:cstheme="majorBidi"/>
      <w:b/>
      <w:bCs/>
      <w:kern w:val="0"/>
      <w:sz w:val="30"/>
      <w:szCs w:val="32"/>
    </w:rPr>
  </w:style>
  <w:style w:type="paragraph" w:customStyle="1" w:styleId="32">
    <w:name w:val="正文1"/>
    <w:qFormat/>
    <w:uiPriority w:val="0"/>
    <w:pPr>
      <w:spacing w:line="600" w:lineRule="exact"/>
      <w:ind w:firstLine="200" w:firstLineChars="200"/>
      <w:jc w:val="both"/>
    </w:pPr>
    <w:rPr>
      <w:rFonts w:ascii="Calibri" w:hAnsi="Calibri" w:eastAsia="仿宋" w:cs="Calibri"/>
      <w:kern w:val="2"/>
      <w:sz w:val="30"/>
      <w:szCs w:val="21"/>
      <w:lang w:val="en-US" w:eastAsia="zh-CN" w:bidi="ar-SA"/>
    </w:rPr>
  </w:style>
  <w:style w:type="character" w:customStyle="1" w:styleId="33">
    <w:name w:val="未处理的提及1"/>
    <w:basedOn w:val="22"/>
    <w:semiHidden/>
    <w:unhideWhenUsed/>
    <w:qFormat/>
    <w:uiPriority w:val="99"/>
    <w:rPr>
      <w:color w:val="808080"/>
      <w:shd w:val="clear" w:color="auto" w:fill="E6E6E6"/>
    </w:rPr>
  </w:style>
  <w:style w:type="paragraph" w:customStyle="1" w:styleId="34">
    <w:name w:val="TOC 标题1"/>
    <w:basedOn w:val="2"/>
    <w:next w:val="1"/>
    <w:unhideWhenUsed/>
    <w:qFormat/>
    <w:uiPriority w:val="39"/>
    <w:pPr>
      <w:adjustRightInd/>
      <w:snapToGrid/>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5">
    <w:name w:val="未处理的提及2"/>
    <w:basedOn w:val="22"/>
    <w:semiHidden/>
    <w:unhideWhenUsed/>
    <w:qFormat/>
    <w:uiPriority w:val="99"/>
    <w:rPr>
      <w:color w:val="808080"/>
      <w:shd w:val="clear" w:color="auto" w:fill="E6E6E6"/>
    </w:rPr>
  </w:style>
  <w:style w:type="character" w:customStyle="1" w:styleId="36">
    <w:name w:val="未处理的提及3"/>
    <w:basedOn w:val="22"/>
    <w:semiHidden/>
    <w:unhideWhenUsed/>
    <w:qFormat/>
    <w:uiPriority w:val="99"/>
    <w:rPr>
      <w:color w:val="808080"/>
      <w:shd w:val="clear" w:color="auto" w:fill="E6E6E6"/>
    </w:rPr>
  </w:style>
  <w:style w:type="paragraph" w:styleId="37">
    <w:name w:val="No Spacing"/>
    <w:basedOn w:val="1"/>
    <w:qFormat/>
    <w:uiPriority w:val="99"/>
    <w:pPr>
      <w:widowControl w:val="0"/>
      <w:adjustRightInd/>
      <w:snapToGrid/>
      <w:spacing w:line="500" w:lineRule="exact"/>
    </w:pPr>
    <w:rPr>
      <w:kern w:val="2"/>
      <w:sz w:val="21"/>
      <w:szCs w:val="21"/>
    </w:rPr>
  </w:style>
  <w:style w:type="character" w:customStyle="1" w:styleId="38">
    <w:name w:val="未处理的提及4"/>
    <w:basedOn w:val="22"/>
    <w:semiHidden/>
    <w:unhideWhenUsed/>
    <w:qFormat/>
    <w:uiPriority w:val="99"/>
    <w:rPr>
      <w:color w:val="808080"/>
      <w:shd w:val="clear" w:color="auto" w:fill="E6E6E6"/>
    </w:rPr>
  </w:style>
  <w:style w:type="character" w:customStyle="1" w:styleId="39">
    <w:name w:val="未处理的提及5"/>
    <w:basedOn w:val="22"/>
    <w:semiHidden/>
    <w:unhideWhenUsed/>
    <w:qFormat/>
    <w:uiPriority w:val="99"/>
    <w:rPr>
      <w:color w:val="808080"/>
      <w:shd w:val="clear" w:color="auto" w:fill="E6E6E6"/>
    </w:rPr>
  </w:style>
  <w:style w:type="character" w:customStyle="1" w:styleId="40">
    <w:name w:val="未处理的提及6"/>
    <w:basedOn w:val="22"/>
    <w:semiHidden/>
    <w:unhideWhenUsed/>
    <w:qFormat/>
    <w:uiPriority w:val="99"/>
    <w:rPr>
      <w:color w:val="808080"/>
      <w:shd w:val="clear" w:color="auto" w:fill="E6E6E6"/>
    </w:rPr>
  </w:style>
  <w:style w:type="character" w:customStyle="1" w:styleId="41">
    <w:name w:val="未处理的提及7"/>
    <w:basedOn w:val="22"/>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F0FBB9-76ED-4E11-96E9-49581F278FD8}">
  <ds:schemaRefs/>
</ds:datastoreItem>
</file>

<file path=docProps/app.xml><?xml version="1.0" encoding="utf-8"?>
<Properties xmlns="http://schemas.openxmlformats.org/officeDocument/2006/extended-properties" xmlns:vt="http://schemas.openxmlformats.org/officeDocument/2006/docPropsVTypes">
  <Template>Normal</Template>
  <Pages>88</Pages>
  <Words>8175</Words>
  <Characters>46599</Characters>
  <Lines>388</Lines>
  <Paragraphs>109</Paragraphs>
  <TotalTime>821</TotalTime>
  <ScaleCrop>false</ScaleCrop>
  <LinksUpToDate>false</LinksUpToDate>
  <CharactersWithSpaces>54665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2020-12-25T03:43:00Z</dcterms:created>
  <dc:creator>Administrator</dc:creator>
  <cp:lastModifiedBy>吉日良辰</cp:lastModifiedBy>
  <cp:lastPrinted>2021-07-13T03:06:00Z</cp:lastPrinted>
  <dcterms:modified xsi:type="dcterms:W3CDTF">2022-02-09T02:43:42Z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94434D547B904512B989324F8BA15BD3</vt:lpwstr>
  </property>
</Properties>
</file>