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787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69C3891">
      <w:pPr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79E66CC0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分类号说明</w:t>
      </w:r>
    </w:p>
    <w:bookmarkEnd w:id="0"/>
    <w:p w14:paraId="5F24D5A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12A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一、《关于公布通榆县第一批县级文物保护单位的通知》（通政发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1999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：A古遗址（小类：聚落址）、B墓葬、C古遗址（小类：城址）、D古遗址（小类：其他）、E古遗址（小类：寺庙址）。</w:t>
      </w:r>
    </w:p>
    <w:p w14:paraId="266D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二、《关于公布通榆县第二批县级文物保护单位的通知》（通政发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2009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29号）分类号信息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：A古遗址（小类：聚落址）、B古墓葬、F古遗址（小类：窑址）。</w:t>
      </w:r>
    </w:p>
    <w:p w14:paraId="4F25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三、《关于公布通榆县第三批县级文物保护单位的通知》（通政发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18号）分类号信息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：A古遗址（小类：聚落址）、C古遗址（小类：城址）、D近现代、F其他。</w:t>
      </w:r>
    </w:p>
    <w:p w14:paraId="6142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特此说明。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09CBEA36">
      <w:pPr>
        <w:spacing w:line="540" w:lineRule="exact"/>
        <w:rPr>
          <w:rFonts w:hint="eastAsia" w:ascii="宋体"/>
          <w:sz w:val="32"/>
          <w:szCs w:val="32"/>
        </w:rPr>
      </w:pPr>
    </w:p>
    <w:p w14:paraId="13C54D00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444F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F7EA5"/>
    <w:rsid w:val="43064505"/>
    <w:rsid w:val="66A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2026-04-23T07:06:00Z</dcterms:created>
  <dc:creator>风中的布谷鸟</dc:creator>
  <cp:lastModifiedBy>风中的布谷鸟</cp:lastModifiedBy>
  <dcterms:modified xsi:type="dcterms:W3CDTF">2026-04-23T07:08:35Z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F5B09B82E9EA40B79B381274BE4B3800_13</vt:lpwstr>
  </property>
  <property fmtid="{D5CDD505-2E9C-101B-9397-08002B2CF9AE}" pid="4" name="KSOTemplateDocerSaveRecord">
    <vt:lpwstr>eyJoZGlkIjoiNzQ5ZDdiZjFjNzc1MGFkOTJmMmEyMThkYjQzYmM0MTIiLCJ1c2VySWQiOiIyNjc4NDgwMzYifQ==</vt:lpwstr>
  </property>
</Properties>
</file>